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D20" w:rsidRDefault="007C7D20" w:rsidP="007C7D20">
      <w:pPr>
        <w:pStyle w:val="BodyText"/>
        <w:spacing w:before="68"/>
        <w:ind w:left="478"/>
      </w:pPr>
      <w:r>
        <w:t>F8-REG-CMCPU-02</w:t>
      </w:r>
    </w:p>
    <w:p w:rsidR="007C7D20" w:rsidRDefault="007C7D20" w:rsidP="007C7D20">
      <w:pPr>
        <w:pStyle w:val="BodyText"/>
        <w:rPr>
          <w:sz w:val="26"/>
        </w:rPr>
      </w:pPr>
    </w:p>
    <w:p w:rsidR="007C7D20" w:rsidRDefault="007C7D20" w:rsidP="007C7D20">
      <w:pPr>
        <w:pStyle w:val="BodyText"/>
        <w:rPr>
          <w:sz w:val="26"/>
        </w:rPr>
      </w:pPr>
    </w:p>
    <w:p w:rsidR="007C7D20" w:rsidRDefault="007C7D20" w:rsidP="007C7D20">
      <w:pPr>
        <w:pStyle w:val="BodyText"/>
        <w:rPr>
          <w:sz w:val="26"/>
        </w:rPr>
      </w:pPr>
    </w:p>
    <w:p w:rsidR="007C7D20" w:rsidRDefault="007C7D20" w:rsidP="007C7D20">
      <w:pPr>
        <w:pStyle w:val="BodyText"/>
        <w:spacing w:before="1"/>
        <w:rPr>
          <w:sz w:val="38"/>
        </w:rPr>
      </w:pPr>
    </w:p>
    <w:p w:rsidR="007C7D20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ind w:hanging="361"/>
        <w:rPr>
          <w:rFonts w:ascii="Arial"/>
          <w:b/>
          <w:sz w:val="18"/>
        </w:rPr>
      </w:pPr>
      <w:r>
        <w:rPr>
          <w:rFonts w:ascii="Arial"/>
          <w:b/>
          <w:sz w:val="18"/>
        </w:rPr>
        <w:t>Date despre</w:t>
      </w:r>
      <w:r>
        <w:rPr>
          <w:rFonts w:ascii="Arial"/>
          <w:b/>
          <w:spacing w:val="-10"/>
          <w:sz w:val="18"/>
        </w:rPr>
        <w:t xml:space="preserve"> </w:t>
      </w:r>
      <w:r>
        <w:rPr>
          <w:rFonts w:ascii="Arial"/>
          <w:b/>
          <w:sz w:val="18"/>
        </w:rPr>
        <w:t>program</w:t>
      </w:r>
    </w:p>
    <w:p w:rsidR="007C7D20" w:rsidRDefault="007C7D20" w:rsidP="007C7D20">
      <w:pPr>
        <w:pStyle w:val="BodyText"/>
        <w:rPr>
          <w:rFonts w:ascii="Arial"/>
          <w:b/>
          <w:sz w:val="26"/>
        </w:rPr>
      </w:pPr>
      <w:r>
        <w:br w:type="column"/>
      </w:r>
    </w:p>
    <w:p w:rsidR="007C7D20" w:rsidRDefault="007C7D20" w:rsidP="007C7D20">
      <w:pPr>
        <w:pStyle w:val="Heading1"/>
        <w:spacing w:before="186"/>
        <w:ind w:left="460" w:right="3844"/>
        <w:jc w:val="center"/>
        <w:rPr>
          <w:rFonts w:ascii="Arial" w:hAnsi="Arial"/>
        </w:rPr>
      </w:pPr>
      <w:r>
        <w:rPr>
          <w:rFonts w:ascii="Arial" w:hAnsi="Arial"/>
        </w:rPr>
        <w:t>FIŞA DISCIPLINEI (IF)</w:t>
      </w:r>
    </w:p>
    <w:p w:rsidR="007C7D20" w:rsidRDefault="007C7D20" w:rsidP="007C7D20">
      <w:pPr>
        <w:pStyle w:val="BodyText"/>
        <w:rPr>
          <w:rFonts w:ascii="Arial"/>
          <w:b/>
          <w:sz w:val="26"/>
        </w:rPr>
      </w:pPr>
    </w:p>
    <w:p w:rsidR="007C7D20" w:rsidRDefault="0049021E" w:rsidP="007C7D20">
      <w:pPr>
        <w:jc w:val="center"/>
        <w:rPr>
          <w:rFonts w:ascii="Arial" w:hAnsi="Arial"/>
          <w:b/>
        </w:rPr>
      </w:pPr>
      <w:r w:rsidRPr="0092075B">
        <w:rPr>
          <w:rFonts w:ascii="Arial" w:hAnsi="Arial"/>
          <w:b/>
        </w:rPr>
        <w:t>Tehnicile traducerii multimedia. Analiza si mizele comunicării</w:t>
      </w:r>
    </w:p>
    <w:p w:rsidR="0049021E" w:rsidRDefault="0049021E" w:rsidP="007C7D20">
      <w:pPr>
        <w:jc w:val="center"/>
        <w:rPr>
          <w:rFonts w:ascii="Arial" w:hAnsi="Arial"/>
          <w:b/>
        </w:rPr>
      </w:pPr>
    </w:p>
    <w:p w:rsidR="0049021E" w:rsidRDefault="0049021E" w:rsidP="007C7D20">
      <w:pPr>
        <w:jc w:val="center"/>
        <w:rPr>
          <w:rFonts w:ascii="Arial"/>
        </w:rPr>
        <w:sectPr w:rsidR="0049021E">
          <w:headerReference w:type="default" r:id="rId7"/>
          <w:footerReference w:type="default" r:id="rId8"/>
          <w:pgSz w:w="11910" w:h="16840"/>
          <w:pgMar w:top="1040" w:right="440" w:bottom="1260" w:left="940" w:header="0" w:footer="1065" w:gutter="0"/>
          <w:cols w:num="2" w:space="708" w:equalWidth="0">
            <w:col w:w="3048" w:space="125"/>
            <w:col w:w="7357"/>
          </w:cols>
        </w:sectPr>
      </w:pPr>
      <w:r>
        <w:rPr>
          <w:rFonts w:ascii="Arial" w:hAnsi="Arial"/>
          <w:b/>
        </w:rPr>
        <w:t>2019-2020</w:t>
      </w:r>
    </w:p>
    <w:tbl>
      <w:tblPr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16"/>
        <w:gridCol w:w="3410"/>
        <w:gridCol w:w="5908"/>
      </w:tblGrid>
      <w:tr w:rsidR="007C7D20" w:rsidTr="00111B29">
        <w:trPr>
          <w:trHeight w:val="205"/>
        </w:trPr>
        <w:tc>
          <w:tcPr>
            <w:tcW w:w="516" w:type="dxa"/>
          </w:tcPr>
          <w:p w:rsidR="007C7D20" w:rsidRDefault="007C7D20" w:rsidP="00111B29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lastRenderedPageBreak/>
              <w:t>1.1</w:t>
            </w:r>
          </w:p>
        </w:tc>
        <w:tc>
          <w:tcPr>
            <w:tcW w:w="3410" w:type="dxa"/>
          </w:tcPr>
          <w:p w:rsidR="007C7D20" w:rsidRDefault="007C7D20" w:rsidP="00111B29">
            <w:pPr>
              <w:pStyle w:val="TableParagraph"/>
              <w:spacing w:line="186" w:lineRule="exact"/>
              <w:ind w:left="105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Instituţia de învăţământ superior</w:t>
            </w:r>
          </w:p>
        </w:tc>
        <w:tc>
          <w:tcPr>
            <w:tcW w:w="5908" w:type="dxa"/>
          </w:tcPr>
          <w:p w:rsidR="007C7D20" w:rsidRDefault="0049021E" w:rsidP="00111B29">
            <w:pPr>
              <w:pStyle w:val="TableParagraph"/>
              <w:rPr>
                <w:sz w:val="14"/>
              </w:rPr>
            </w:pPr>
            <w:r w:rsidRPr="004C1AC5">
              <w:rPr>
                <w:rFonts w:ascii="Arial" w:hAnsi="Arial" w:cs="Arial"/>
                <w:b/>
                <w:sz w:val="18"/>
                <w:szCs w:val="18"/>
              </w:rPr>
              <w:t>Universitatea din Piteşti</w:t>
            </w:r>
          </w:p>
        </w:tc>
      </w:tr>
      <w:tr w:rsidR="007C7D20" w:rsidTr="00111B29">
        <w:trPr>
          <w:trHeight w:val="205"/>
        </w:trPr>
        <w:tc>
          <w:tcPr>
            <w:tcW w:w="516" w:type="dxa"/>
          </w:tcPr>
          <w:p w:rsidR="007C7D20" w:rsidRDefault="007C7D20" w:rsidP="00111B29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1.2</w:t>
            </w:r>
          </w:p>
        </w:tc>
        <w:tc>
          <w:tcPr>
            <w:tcW w:w="3410" w:type="dxa"/>
          </w:tcPr>
          <w:p w:rsidR="007C7D20" w:rsidRDefault="007C7D20" w:rsidP="00111B29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Facultatea</w:t>
            </w:r>
          </w:p>
        </w:tc>
        <w:tc>
          <w:tcPr>
            <w:tcW w:w="5908" w:type="dxa"/>
          </w:tcPr>
          <w:p w:rsidR="007C7D20" w:rsidRDefault="0049021E" w:rsidP="00111B29">
            <w:pPr>
              <w:pStyle w:val="TableParagraph"/>
              <w:rPr>
                <w:sz w:val="14"/>
              </w:rPr>
            </w:pPr>
            <w:r w:rsidRPr="00D618DF">
              <w:rPr>
                <w:rFonts w:ascii="Arial"/>
                <w:sz w:val="18"/>
              </w:rPr>
              <w:t xml:space="preserve">Teologie, Litere, Istorie </w:t>
            </w:r>
            <w:r w:rsidRPr="00D618DF">
              <w:rPr>
                <w:rFonts w:ascii="Arial"/>
                <w:sz w:val="18"/>
              </w:rPr>
              <w:t>ş</w:t>
            </w:r>
            <w:r w:rsidRPr="00D618DF">
              <w:rPr>
                <w:rFonts w:ascii="Arial"/>
                <w:sz w:val="18"/>
              </w:rPr>
              <w:t>i Arte</w:t>
            </w:r>
          </w:p>
        </w:tc>
      </w:tr>
      <w:tr w:rsidR="007C7D20" w:rsidTr="00111B29">
        <w:trPr>
          <w:trHeight w:val="208"/>
        </w:trPr>
        <w:tc>
          <w:tcPr>
            <w:tcW w:w="516" w:type="dxa"/>
          </w:tcPr>
          <w:p w:rsidR="007C7D20" w:rsidRDefault="007C7D20" w:rsidP="00111B29">
            <w:pPr>
              <w:pStyle w:val="TableParagraph"/>
              <w:spacing w:before="2"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1.3</w:t>
            </w:r>
          </w:p>
        </w:tc>
        <w:tc>
          <w:tcPr>
            <w:tcW w:w="3410" w:type="dxa"/>
          </w:tcPr>
          <w:p w:rsidR="007C7D20" w:rsidRDefault="007C7D20" w:rsidP="00111B29">
            <w:pPr>
              <w:pStyle w:val="TableParagraph"/>
              <w:spacing w:before="2"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Departamentul</w:t>
            </w:r>
          </w:p>
        </w:tc>
        <w:tc>
          <w:tcPr>
            <w:tcW w:w="5908" w:type="dxa"/>
          </w:tcPr>
          <w:p w:rsidR="007C7D20" w:rsidRDefault="0049021E" w:rsidP="00111B29">
            <w:pPr>
              <w:pStyle w:val="TableParagraph"/>
              <w:rPr>
                <w:sz w:val="14"/>
              </w:rPr>
            </w:pPr>
            <w:r w:rsidRPr="00D618DF">
              <w:rPr>
                <w:rFonts w:ascii="Arial"/>
                <w:sz w:val="18"/>
              </w:rPr>
              <w:t>Limbi str</w:t>
            </w:r>
            <w:r w:rsidRPr="00D618DF">
              <w:rPr>
                <w:rFonts w:ascii="Arial"/>
                <w:sz w:val="18"/>
              </w:rPr>
              <w:t>ă</w:t>
            </w:r>
            <w:r w:rsidRPr="00D618DF">
              <w:rPr>
                <w:rFonts w:ascii="Arial"/>
                <w:sz w:val="18"/>
              </w:rPr>
              <w:t>ine aplicate</w:t>
            </w:r>
          </w:p>
        </w:tc>
      </w:tr>
      <w:tr w:rsidR="007C7D20" w:rsidTr="00111B29">
        <w:trPr>
          <w:trHeight w:val="206"/>
        </w:trPr>
        <w:tc>
          <w:tcPr>
            <w:tcW w:w="516" w:type="dxa"/>
          </w:tcPr>
          <w:p w:rsidR="007C7D20" w:rsidRDefault="007C7D20" w:rsidP="00111B29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1.4</w:t>
            </w:r>
          </w:p>
        </w:tc>
        <w:tc>
          <w:tcPr>
            <w:tcW w:w="3410" w:type="dxa"/>
          </w:tcPr>
          <w:p w:rsidR="007C7D20" w:rsidRDefault="007C7D20" w:rsidP="00111B29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Domeniul de studii</w:t>
            </w:r>
          </w:p>
        </w:tc>
        <w:tc>
          <w:tcPr>
            <w:tcW w:w="5908" w:type="dxa"/>
          </w:tcPr>
          <w:p w:rsidR="007C7D20" w:rsidRDefault="0049021E" w:rsidP="00111B29">
            <w:pPr>
              <w:pStyle w:val="TableParagraph"/>
              <w:rPr>
                <w:sz w:val="14"/>
              </w:rPr>
            </w:pPr>
            <w:r>
              <w:rPr>
                <w:rFonts w:ascii="Arial"/>
                <w:sz w:val="18"/>
              </w:rPr>
              <w:t>Filologie</w:t>
            </w:r>
          </w:p>
        </w:tc>
      </w:tr>
      <w:tr w:rsidR="007C7D20" w:rsidTr="00111B29">
        <w:trPr>
          <w:trHeight w:val="208"/>
        </w:trPr>
        <w:tc>
          <w:tcPr>
            <w:tcW w:w="516" w:type="dxa"/>
          </w:tcPr>
          <w:p w:rsidR="007C7D20" w:rsidRDefault="007C7D20" w:rsidP="00111B29">
            <w:pPr>
              <w:pStyle w:val="TableParagraph"/>
              <w:spacing w:line="188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1.5</w:t>
            </w:r>
          </w:p>
        </w:tc>
        <w:tc>
          <w:tcPr>
            <w:tcW w:w="3410" w:type="dxa"/>
          </w:tcPr>
          <w:p w:rsidR="007C7D20" w:rsidRDefault="007C7D20" w:rsidP="00111B29">
            <w:pPr>
              <w:pStyle w:val="TableParagraph"/>
              <w:spacing w:line="188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Ciclul de studii</w:t>
            </w:r>
          </w:p>
        </w:tc>
        <w:tc>
          <w:tcPr>
            <w:tcW w:w="5908" w:type="dxa"/>
          </w:tcPr>
          <w:p w:rsidR="007C7D20" w:rsidRDefault="0049021E" w:rsidP="00111B29">
            <w:pPr>
              <w:pStyle w:val="TableParagraph"/>
              <w:rPr>
                <w:sz w:val="14"/>
              </w:rPr>
            </w:pPr>
            <w:r>
              <w:rPr>
                <w:rFonts w:ascii="Arial"/>
                <w:sz w:val="18"/>
              </w:rPr>
              <w:t>master</w:t>
            </w:r>
          </w:p>
        </w:tc>
      </w:tr>
      <w:tr w:rsidR="007C7D20" w:rsidTr="00111B29">
        <w:trPr>
          <w:trHeight w:val="205"/>
        </w:trPr>
        <w:tc>
          <w:tcPr>
            <w:tcW w:w="516" w:type="dxa"/>
          </w:tcPr>
          <w:p w:rsidR="007C7D20" w:rsidRDefault="007C7D20" w:rsidP="00111B29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1.6</w:t>
            </w:r>
          </w:p>
        </w:tc>
        <w:tc>
          <w:tcPr>
            <w:tcW w:w="3410" w:type="dxa"/>
          </w:tcPr>
          <w:p w:rsidR="007C7D20" w:rsidRDefault="007C7D20" w:rsidP="00111B29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Programul de studiu / calificarea</w:t>
            </w:r>
          </w:p>
        </w:tc>
        <w:tc>
          <w:tcPr>
            <w:tcW w:w="5908" w:type="dxa"/>
          </w:tcPr>
          <w:p w:rsidR="007C7D20" w:rsidRDefault="0049021E" w:rsidP="00111B29">
            <w:pPr>
              <w:pStyle w:val="TableParagraph"/>
              <w:rPr>
                <w:sz w:val="14"/>
              </w:rPr>
            </w:pPr>
            <w:r w:rsidRPr="004C1AC5">
              <w:rPr>
                <w:rFonts w:ascii="Arial" w:hAnsi="Arial" w:cs="Arial"/>
                <w:b/>
                <w:i/>
                <w:sz w:val="18"/>
                <w:szCs w:val="18"/>
              </w:rPr>
              <w:t>Limbaje specializate şi traducere asistată de calculator</w:t>
            </w:r>
          </w:p>
        </w:tc>
      </w:tr>
    </w:tbl>
    <w:p w:rsidR="007C7D20" w:rsidRDefault="007C7D20" w:rsidP="007C7D20">
      <w:pPr>
        <w:pStyle w:val="BodyText"/>
        <w:spacing w:before="3"/>
        <w:rPr>
          <w:rFonts w:ascii="Arial"/>
          <w:i/>
          <w:sz w:val="8"/>
        </w:rPr>
      </w:pPr>
    </w:p>
    <w:p w:rsidR="007C7D20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spacing w:before="94" w:after="5"/>
        <w:ind w:hanging="361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Date despre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disciplină</w:t>
      </w:r>
    </w:p>
    <w:tbl>
      <w:tblPr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35"/>
        <w:gridCol w:w="1274"/>
        <w:gridCol w:w="424"/>
        <w:gridCol w:w="398"/>
        <w:gridCol w:w="962"/>
        <w:gridCol w:w="362"/>
        <w:gridCol w:w="403"/>
        <w:gridCol w:w="1478"/>
        <w:gridCol w:w="909"/>
        <w:gridCol w:w="710"/>
        <w:gridCol w:w="1699"/>
        <w:gridCol w:w="653"/>
      </w:tblGrid>
      <w:tr w:rsidR="007C7D20" w:rsidTr="00111B29">
        <w:trPr>
          <w:trHeight w:val="205"/>
        </w:trPr>
        <w:tc>
          <w:tcPr>
            <w:tcW w:w="535" w:type="dxa"/>
          </w:tcPr>
          <w:p w:rsidR="007C7D20" w:rsidRDefault="007C7D20" w:rsidP="00111B29">
            <w:pPr>
              <w:pStyle w:val="TableParagraph"/>
              <w:spacing w:line="186" w:lineRule="exact"/>
              <w:ind w:left="89" w:right="86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2.1</w:t>
            </w:r>
          </w:p>
        </w:tc>
        <w:tc>
          <w:tcPr>
            <w:tcW w:w="3420" w:type="dxa"/>
            <w:gridSpan w:val="5"/>
          </w:tcPr>
          <w:p w:rsidR="007C7D20" w:rsidRDefault="007C7D20" w:rsidP="00111B29">
            <w:pPr>
              <w:pStyle w:val="TableParagraph"/>
              <w:spacing w:line="186" w:lineRule="exact"/>
              <w:ind w:left="26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Denumirea disciplinei</w:t>
            </w:r>
          </w:p>
        </w:tc>
        <w:tc>
          <w:tcPr>
            <w:tcW w:w="5852" w:type="dxa"/>
            <w:gridSpan w:val="6"/>
          </w:tcPr>
          <w:p w:rsidR="007C7D20" w:rsidRDefault="0049021E" w:rsidP="0049021E">
            <w:pPr>
              <w:pStyle w:val="TableParagraph"/>
              <w:rPr>
                <w:sz w:val="14"/>
              </w:rPr>
            </w:pPr>
            <w:r w:rsidRPr="0049021E">
              <w:rPr>
                <w:b/>
                <w:sz w:val="14"/>
              </w:rPr>
              <w:t>Tehnicile traducerii multimedia. Analiza si mizele comunicării</w:t>
            </w:r>
          </w:p>
        </w:tc>
      </w:tr>
      <w:tr w:rsidR="007C7D20" w:rsidTr="00111B29">
        <w:trPr>
          <w:trHeight w:val="208"/>
        </w:trPr>
        <w:tc>
          <w:tcPr>
            <w:tcW w:w="535" w:type="dxa"/>
          </w:tcPr>
          <w:p w:rsidR="007C7D20" w:rsidRDefault="007C7D20" w:rsidP="00111B29">
            <w:pPr>
              <w:pStyle w:val="TableParagraph"/>
              <w:spacing w:before="2" w:line="186" w:lineRule="exact"/>
              <w:ind w:left="89" w:right="86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2.2</w:t>
            </w:r>
          </w:p>
        </w:tc>
        <w:tc>
          <w:tcPr>
            <w:tcW w:w="3420" w:type="dxa"/>
            <w:gridSpan w:val="5"/>
          </w:tcPr>
          <w:p w:rsidR="007C7D20" w:rsidRDefault="007C7D20" w:rsidP="00111B29">
            <w:pPr>
              <w:pStyle w:val="TableParagraph"/>
              <w:spacing w:before="2" w:line="186" w:lineRule="exact"/>
              <w:ind w:left="26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Titularul activităţilor de curs</w:t>
            </w:r>
          </w:p>
        </w:tc>
        <w:tc>
          <w:tcPr>
            <w:tcW w:w="5852" w:type="dxa"/>
            <w:gridSpan w:val="6"/>
          </w:tcPr>
          <w:p w:rsidR="007C7D20" w:rsidRDefault="0049021E" w:rsidP="00111B29">
            <w:pPr>
              <w:pStyle w:val="TableParagraph"/>
              <w:rPr>
                <w:sz w:val="14"/>
              </w:rPr>
            </w:pPr>
            <w:r w:rsidRPr="00D618DF">
              <w:rPr>
                <w:rFonts w:ascii="Arial" w:hAnsi="Arial"/>
                <w:sz w:val="18"/>
              </w:rPr>
              <w:t>Conf.univ.dr. Ilinca Elena-Cristina</w:t>
            </w:r>
          </w:p>
        </w:tc>
      </w:tr>
      <w:tr w:rsidR="007C7D20" w:rsidTr="00111B29">
        <w:trPr>
          <w:trHeight w:val="205"/>
        </w:trPr>
        <w:tc>
          <w:tcPr>
            <w:tcW w:w="535" w:type="dxa"/>
          </w:tcPr>
          <w:p w:rsidR="007C7D20" w:rsidRDefault="007C7D20" w:rsidP="00111B29">
            <w:pPr>
              <w:pStyle w:val="TableParagraph"/>
              <w:spacing w:line="186" w:lineRule="exact"/>
              <w:ind w:left="89" w:right="86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2.3</w:t>
            </w:r>
          </w:p>
        </w:tc>
        <w:tc>
          <w:tcPr>
            <w:tcW w:w="3420" w:type="dxa"/>
            <w:gridSpan w:val="5"/>
          </w:tcPr>
          <w:p w:rsidR="007C7D20" w:rsidRDefault="007C7D20" w:rsidP="00111B29">
            <w:pPr>
              <w:pStyle w:val="TableParagraph"/>
              <w:spacing w:line="186" w:lineRule="exact"/>
              <w:ind w:left="26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Titularul activităţilor de seminar / laborator</w:t>
            </w:r>
          </w:p>
        </w:tc>
        <w:tc>
          <w:tcPr>
            <w:tcW w:w="5852" w:type="dxa"/>
            <w:gridSpan w:val="6"/>
          </w:tcPr>
          <w:p w:rsidR="007C7D20" w:rsidRDefault="007C7D20" w:rsidP="00A673C5">
            <w:pPr>
              <w:pStyle w:val="TableParagraph"/>
              <w:jc w:val="center"/>
              <w:rPr>
                <w:sz w:val="14"/>
              </w:rPr>
            </w:pPr>
          </w:p>
        </w:tc>
      </w:tr>
      <w:tr w:rsidR="007C7D20" w:rsidTr="00111B29">
        <w:trPr>
          <w:trHeight w:val="208"/>
        </w:trPr>
        <w:tc>
          <w:tcPr>
            <w:tcW w:w="535" w:type="dxa"/>
          </w:tcPr>
          <w:p w:rsidR="007C7D20" w:rsidRDefault="007C7D20" w:rsidP="00111B29">
            <w:pPr>
              <w:pStyle w:val="TableParagraph"/>
              <w:spacing w:line="188" w:lineRule="exact"/>
              <w:ind w:left="89" w:right="86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2.4</w:t>
            </w:r>
          </w:p>
        </w:tc>
        <w:tc>
          <w:tcPr>
            <w:tcW w:w="1274" w:type="dxa"/>
          </w:tcPr>
          <w:p w:rsidR="007C7D20" w:rsidRDefault="007C7D20" w:rsidP="00111B29">
            <w:pPr>
              <w:pStyle w:val="TableParagraph"/>
              <w:spacing w:line="188" w:lineRule="exact"/>
              <w:ind w:left="26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Anul de studii</w:t>
            </w:r>
          </w:p>
        </w:tc>
        <w:tc>
          <w:tcPr>
            <w:tcW w:w="424" w:type="dxa"/>
          </w:tcPr>
          <w:p w:rsidR="007C7D20" w:rsidRDefault="00A673C5" w:rsidP="00111B29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II</w:t>
            </w:r>
          </w:p>
        </w:tc>
        <w:tc>
          <w:tcPr>
            <w:tcW w:w="398" w:type="dxa"/>
          </w:tcPr>
          <w:p w:rsidR="007C7D20" w:rsidRDefault="007C7D20" w:rsidP="00111B29">
            <w:pPr>
              <w:pStyle w:val="TableParagraph"/>
              <w:spacing w:line="188" w:lineRule="exact"/>
              <w:ind w:left="2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2.5</w:t>
            </w:r>
          </w:p>
        </w:tc>
        <w:tc>
          <w:tcPr>
            <w:tcW w:w="962" w:type="dxa"/>
          </w:tcPr>
          <w:p w:rsidR="007C7D20" w:rsidRDefault="007C7D20" w:rsidP="00111B29">
            <w:pPr>
              <w:pStyle w:val="TableParagraph"/>
              <w:spacing w:line="188" w:lineRule="exact"/>
              <w:ind w:left="27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Semestrul</w:t>
            </w:r>
          </w:p>
        </w:tc>
        <w:tc>
          <w:tcPr>
            <w:tcW w:w="362" w:type="dxa"/>
          </w:tcPr>
          <w:p w:rsidR="007C7D20" w:rsidRDefault="00A673C5" w:rsidP="00111B29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II</w:t>
            </w:r>
          </w:p>
        </w:tc>
        <w:tc>
          <w:tcPr>
            <w:tcW w:w="403" w:type="dxa"/>
          </w:tcPr>
          <w:p w:rsidR="007C7D20" w:rsidRDefault="007C7D20" w:rsidP="00111B29">
            <w:pPr>
              <w:pStyle w:val="TableParagraph"/>
              <w:spacing w:line="188" w:lineRule="exact"/>
              <w:ind w:left="7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2.6</w:t>
            </w:r>
          </w:p>
        </w:tc>
        <w:tc>
          <w:tcPr>
            <w:tcW w:w="1478" w:type="dxa"/>
          </w:tcPr>
          <w:p w:rsidR="007C7D20" w:rsidRDefault="007C7D20" w:rsidP="00111B29">
            <w:pPr>
              <w:pStyle w:val="TableParagraph"/>
              <w:spacing w:line="188" w:lineRule="exact"/>
              <w:ind w:left="31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Tipul de evaluare</w:t>
            </w:r>
          </w:p>
        </w:tc>
        <w:tc>
          <w:tcPr>
            <w:tcW w:w="909" w:type="dxa"/>
          </w:tcPr>
          <w:p w:rsidR="007C7D20" w:rsidRDefault="00A673C5" w:rsidP="00A673C5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4"/>
              </w:rPr>
              <w:t>E</w:t>
            </w:r>
          </w:p>
        </w:tc>
        <w:tc>
          <w:tcPr>
            <w:tcW w:w="710" w:type="dxa"/>
          </w:tcPr>
          <w:p w:rsidR="007C7D20" w:rsidRDefault="007C7D20" w:rsidP="00A673C5">
            <w:pPr>
              <w:pStyle w:val="TableParagraph"/>
              <w:spacing w:line="188" w:lineRule="exact"/>
              <w:ind w:left="233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2.7</w:t>
            </w:r>
          </w:p>
        </w:tc>
        <w:tc>
          <w:tcPr>
            <w:tcW w:w="1699" w:type="dxa"/>
          </w:tcPr>
          <w:p w:rsidR="007C7D20" w:rsidRDefault="007C7D20" w:rsidP="00A673C5">
            <w:pPr>
              <w:pStyle w:val="TableParagraph"/>
              <w:spacing w:line="188" w:lineRule="exact"/>
              <w:ind w:left="30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Regimul disciplinei</w:t>
            </w:r>
          </w:p>
        </w:tc>
        <w:tc>
          <w:tcPr>
            <w:tcW w:w="653" w:type="dxa"/>
          </w:tcPr>
          <w:p w:rsidR="007C7D20" w:rsidRDefault="00A673C5" w:rsidP="00A673C5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4"/>
              </w:rPr>
              <w:t>O</w:t>
            </w:r>
          </w:p>
        </w:tc>
      </w:tr>
    </w:tbl>
    <w:p w:rsidR="007C7D20" w:rsidRDefault="007C7D20" w:rsidP="007C7D20">
      <w:pPr>
        <w:pStyle w:val="BodyText"/>
        <w:spacing w:before="9"/>
        <w:rPr>
          <w:rFonts w:ascii="Arial"/>
          <w:b/>
          <w:sz w:val="15"/>
        </w:rPr>
      </w:pPr>
    </w:p>
    <w:p w:rsidR="007C7D20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spacing w:after="5"/>
        <w:ind w:hanging="361"/>
        <w:rPr>
          <w:rFonts w:ascii="Arial"/>
          <w:b/>
          <w:sz w:val="18"/>
        </w:rPr>
      </w:pPr>
      <w:r>
        <w:rPr>
          <w:rFonts w:ascii="Arial"/>
          <w:b/>
          <w:sz w:val="18"/>
        </w:rPr>
        <w:t>Timpul total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estimat</w:t>
      </w:r>
    </w:p>
    <w:tbl>
      <w:tblPr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23"/>
        <w:gridCol w:w="2813"/>
        <w:gridCol w:w="732"/>
        <w:gridCol w:w="588"/>
        <w:gridCol w:w="576"/>
        <w:gridCol w:w="876"/>
        <w:gridCol w:w="732"/>
        <w:gridCol w:w="583"/>
        <w:gridCol w:w="1752"/>
        <w:gridCol w:w="667"/>
      </w:tblGrid>
      <w:tr w:rsidR="007C7D20" w:rsidTr="00111B29">
        <w:trPr>
          <w:trHeight w:val="205"/>
        </w:trPr>
        <w:tc>
          <w:tcPr>
            <w:tcW w:w="523" w:type="dxa"/>
          </w:tcPr>
          <w:p w:rsidR="007C7D20" w:rsidRDefault="007C7D20" w:rsidP="00111B29">
            <w:pPr>
              <w:pStyle w:val="TableParagraph"/>
              <w:spacing w:line="186" w:lineRule="exact"/>
              <w:ind w:left="12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3.1</w:t>
            </w:r>
          </w:p>
        </w:tc>
        <w:tc>
          <w:tcPr>
            <w:tcW w:w="2813" w:type="dxa"/>
          </w:tcPr>
          <w:p w:rsidR="007C7D20" w:rsidRDefault="007C7D20" w:rsidP="00111B29">
            <w:pPr>
              <w:pStyle w:val="TableParagraph"/>
              <w:spacing w:line="186" w:lineRule="exact"/>
              <w:ind w:left="11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Număr de ore pe saptămână</w:t>
            </w:r>
          </w:p>
        </w:tc>
        <w:tc>
          <w:tcPr>
            <w:tcW w:w="732" w:type="dxa"/>
          </w:tcPr>
          <w:p w:rsidR="007C7D20" w:rsidRDefault="00A673C5" w:rsidP="00111B29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588" w:type="dxa"/>
          </w:tcPr>
          <w:p w:rsidR="007C7D20" w:rsidRDefault="007C7D20" w:rsidP="00111B29">
            <w:pPr>
              <w:pStyle w:val="TableParagraph"/>
              <w:spacing w:line="186" w:lineRule="exact"/>
              <w:ind w:left="147" w:right="139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3.2</w:t>
            </w:r>
          </w:p>
        </w:tc>
        <w:tc>
          <w:tcPr>
            <w:tcW w:w="1452" w:type="dxa"/>
            <w:gridSpan w:val="2"/>
          </w:tcPr>
          <w:p w:rsidR="007C7D20" w:rsidRDefault="007C7D20" w:rsidP="00111B29">
            <w:pPr>
              <w:pStyle w:val="TableParagraph"/>
              <w:spacing w:line="186" w:lineRule="exact"/>
              <w:ind w:left="20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din care curs</w:t>
            </w:r>
          </w:p>
        </w:tc>
        <w:tc>
          <w:tcPr>
            <w:tcW w:w="732" w:type="dxa"/>
          </w:tcPr>
          <w:p w:rsidR="007C7D20" w:rsidRDefault="00A673C5" w:rsidP="00111B29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583" w:type="dxa"/>
          </w:tcPr>
          <w:p w:rsidR="007C7D20" w:rsidRDefault="007C7D20" w:rsidP="00111B29">
            <w:pPr>
              <w:pStyle w:val="TableParagraph"/>
              <w:spacing w:line="186" w:lineRule="exact"/>
              <w:ind w:left="145" w:right="137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3.3</w:t>
            </w:r>
          </w:p>
        </w:tc>
        <w:tc>
          <w:tcPr>
            <w:tcW w:w="1752" w:type="dxa"/>
          </w:tcPr>
          <w:p w:rsidR="007C7D20" w:rsidRDefault="007C7D20" w:rsidP="00111B29">
            <w:pPr>
              <w:pStyle w:val="TableParagraph"/>
              <w:spacing w:line="186" w:lineRule="exact"/>
              <w:ind w:left="534" w:right="526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S / L / P</w:t>
            </w:r>
          </w:p>
        </w:tc>
        <w:tc>
          <w:tcPr>
            <w:tcW w:w="667" w:type="dxa"/>
          </w:tcPr>
          <w:p w:rsidR="007C7D20" w:rsidRDefault="007C7D20" w:rsidP="00111B29">
            <w:pPr>
              <w:pStyle w:val="TableParagraph"/>
              <w:rPr>
                <w:sz w:val="14"/>
              </w:rPr>
            </w:pPr>
          </w:p>
        </w:tc>
      </w:tr>
      <w:tr w:rsidR="007C7D20" w:rsidTr="00111B29">
        <w:trPr>
          <w:trHeight w:val="208"/>
        </w:trPr>
        <w:tc>
          <w:tcPr>
            <w:tcW w:w="523" w:type="dxa"/>
          </w:tcPr>
          <w:p w:rsidR="007C7D20" w:rsidRDefault="007C7D20" w:rsidP="00111B29">
            <w:pPr>
              <w:pStyle w:val="TableParagraph"/>
              <w:spacing w:line="188" w:lineRule="exact"/>
              <w:ind w:left="12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3.4</w:t>
            </w:r>
          </w:p>
        </w:tc>
        <w:tc>
          <w:tcPr>
            <w:tcW w:w="2813" w:type="dxa"/>
          </w:tcPr>
          <w:p w:rsidR="007C7D20" w:rsidRDefault="007C7D20" w:rsidP="00111B29">
            <w:pPr>
              <w:pStyle w:val="TableParagraph"/>
              <w:spacing w:line="188" w:lineRule="exact"/>
              <w:ind w:left="11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Total ore din planul de înv.</w:t>
            </w:r>
          </w:p>
        </w:tc>
        <w:tc>
          <w:tcPr>
            <w:tcW w:w="732" w:type="dxa"/>
          </w:tcPr>
          <w:p w:rsidR="007C7D20" w:rsidRDefault="00A673C5" w:rsidP="00111B29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588" w:type="dxa"/>
          </w:tcPr>
          <w:p w:rsidR="007C7D20" w:rsidRDefault="007C7D20" w:rsidP="00111B29">
            <w:pPr>
              <w:pStyle w:val="TableParagraph"/>
              <w:spacing w:line="188" w:lineRule="exact"/>
              <w:ind w:left="147" w:right="139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3.5</w:t>
            </w:r>
          </w:p>
        </w:tc>
        <w:tc>
          <w:tcPr>
            <w:tcW w:w="1452" w:type="dxa"/>
            <w:gridSpan w:val="2"/>
          </w:tcPr>
          <w:p w:rsidR="007C7D20" w:rsidRDefault="007C7D20" w:rsidP="00111B29">
            <w:pPr>
              <w:pStyle w:val="TableParagraph"/>
              <w:spacing w:line="188" w:lineRule="exact"/>
              <w:ind w:left="20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din care curs</w:t>
            </w:r>
          </w:p>
        </w:tc>
        <w:tc>
          <w:tcPr>
            <w:tcW w:w="732" w:type="dxa"/>
          </w:tcPr>
          <w:p w:rsidR="007C7D20" w:rsidRDefault="00A673C5" w:rsidP="00111B29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583" w:type="dxa"/>
          </w:tcPr>
          <w:p w:rsidR="007C7D20" w:rsidRDefault="007C7D20" w:rsidP="00111B29">
            <w:pPr>
              <w:pStyle w:val="TableParagraph"/>
              <w:spacing w:line="188" w:lineRule="exact"/>
              <w:ind w:left="145" w:right="137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3.6</w:t>
            </w:r>
          </w:p>
        </w:tc>
        <w:tc>
          <w:tcPr>
            <w:tcW w:w="1752" w:type="dxa"/>
          </w:tcPr>
          <w:p w:rsidR="007C7D20" w:rsidRDefault="007C7D20" w:rsidP="00111B29">
            <w:pPr>
              <w:pStyle w:val="TableParagraph"/>
              <w:spacing w:line="188" w:lineRule="exact"/>
              <w:ind w:left="534" w:right="526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S / L / P</w:t>
            </w:r>
          </w:p>
        </w:tc>
        <w:tc>
          <w:tcPr>
            <w:tcW w:w="667" w:type="dxa"/>
          </w:tcPr>
          <w:p w:rsidR="007C7D20" w:rsidRDefault="007C7D20" w:rsidP="00111B29">
            <w:pPr>
              <w:pStyle w:val="TableParagraph"/>
              <w:rPr>
                <w:sz w:val="14"/>
              </w:rPr>
            </w:pPr>
          </w:p>
        </w:tc>
      </w:tr>
      <w:tr w:rsidR="007C7D20" w:rsidTr="00111B29">
        <w:trPr>
          <w:trHeight w:val="205"/>
        </w:trPr>
        <w:tc>
          <w:tcPr>
            <w:tcW w:w="9175" w:type="dxa"/>
            <w:gridSpan w:val="9"/>
          </w:tcPr>
          <w:p w:rsidR="007C7D20" w:rsidRDefault="007C7D20" w:rsidP="00111B29">
            <w:pPr>
              <w:pStyle w:val="TableParagraph"/>
              <w:spacing w:line="186" w:lineRule="exact"/>
              <w:ind w:left="10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Distribuţia fondului de timp alocat studiului individual</w:t>
            </w:r>
          </w:p>
        </w:tc>
        <w:tc>
          <w:tcPr>
            <w:tcW w:w="667" w:type="dxa"/>
          </w:tcPr>
          <w:p w:rsidR="007C7D20" w:rsidRDefault="007C7D20" w:rsidP="00111B29">
            <w:pPr>
              <w:pStyle w:val="TableParagraph"/>
              <w:spacing w:line="186" w:lineRule="exact"/>
              <w:ind w:left="204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ore</w:t>
            </w:r>
          </w:p>
        </w:tc>
      </w:tr>
      <w:tr w:rsidR="00A673C5" w:rsidTr="00111B29">
        <w:trPr>
          <w:trHeight w:val="205"/>
        </w:trPr>
        <w:tc>
          <w:tcPr>
            <w:tcW w:w="9175" w:type="dxa"/>
            <w:gridSpan w:val="9"/>
          </w:tcPr>
          <w:p w:rsidR="00A673C5" w:rsidRDefault="00A673C5" w:rsidP="00111B29">
            <w:pPr>
              <w:pStyle w:val="TableParagraph"/>
              <w:spacing w:line="186" w:lineRule="exact"/>
              <w:ind w:left="10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Studiu după manual, suport de curs, bibliografie şi notiţe</w:t>
            </w:r>
          </w:p>
        </w:tc>
        <w:tc>
          <w:tcPr>
            <w:tcW w:w="667" w:type="dxa"/>
          </w:tcPr>
          <w:p w:rsidR="00A673C5" w:rsidRPr="008612E4" w:rsidRDefault="00A673C5" w:rsidP="00805662">
            <w:pPr>
              <w:pStyle w:val="TableParagraph"/>
              <w:jc w:val="center"/>
              <w:rPr>
                <w:sz w:val="18"/>
                <w:szCs w:val="18"/>
              </w:rPr>
            </w:pPr>
            <w:r w:rsidRPr="008612E4">
              <w:rPr>
                <w:sz w:val="18"/>
                <w:szCs w:val="18"/>
              </w:rPr>
              <w:t>30</w:t>
            </w:r>
          </w:p>
        </w:tc>
      </w:tr>
      <w:tr w:rsidR="00A673C5" w:rsidTr="00111B29">
        <w:trPr>
          <w:trHeight w:val="208"/>
        </w:trPr>
        <w:tc>
          <w:tcPr>
            <w:tcW w:w="9175" w:type="dxa"/>
            <w:gridSpan w:val="9"/>
          </w:tcPr>
          <w:p w:rsidR="00A673C5" w:rsidRDefault="00A673C5" w:rsidP="00111B29">
            <w:pPr>
              <w:pStyle w:val="TableParagraph"/>
              <w:spacing w:before="2" w:line="186" w:lineRule="exact"/>
              <w:ind w:left="10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Documentare suplimentară în bibliotecă, pe platformele electronice de specialitate şi pe teren</w:t>
            </w:r>
          </w:p>
        </w:tc>
        <w:tc>
          <w:tcPr>
            <w:tcW w:w="667" w:type="dxa"/>
          </w:tcPr>
          <w:p w:rsidR="00A673C5" w:rsidRPr="008612E4" w:rsidRDefault="00A673C5" w:rsidP="00805662">
            <w:pPr>
              <w:pStyle w:val="TableParagraph"/>
              <w:jc w:val="center"/>
              <w:rPr>
                <w:sz w:val="18"/>
                <w:szCs w:val="18"/>
              </w:rPr>
            </w:pPr>
            <w:r w:rsidRPr="008612E4">
              <w:rPr>
                <w:sz w:val="18"/>
                <w:szCs w:val="18"/>
              </w:rPr>
              <w:t>30</w:t>
            </w:r>
          </w:p>
        </w:tc>
      </w:tr>
      <w:tr w:rsidR="00A673C5" w:rsidTr="00111B29">
        <w:trPr>
          <w:trHeight w:val="206"/>
        </w:trPr>
        <w:tc>
          <w:tcPr>
            <w:tcW w:w="9175" w:type="dxa"/>
            <w:gridSpan w:val="9"/>
          </w:tcPr>
          <w:p w:rsidR="00A673C5" w:rsidRDefault="00A673C5" w:rsidP="00111B29">
            <w:pPr>
              <w:pStyle w:val="TableParagraph"/>
              <w:spacing w:line="186" w:lineRule="exact"/>
              <w:ind w:left="10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Pregătire seminarii/laboratoare, teme, referate, portofolii, eseuri</w:t>
            </w:r>
          </w:p>
        </w:tc>
        <w:tc>
          <w:tcPr>
            <w:tcW w:w="667" w:type="dxa"/>
          </w:tcPr>
          <w:p w:rsidR="00A673C5" w:rsidRPr="008612E4" w:rsidRDefault="00A673C5" w:rsidP="00805662">
            <w:pPr>
              <w:pStyle w:val="TableParagraph"/>
              <w:jc w:val="center"/>
              <w:rPr>
                <w:sz w:val="18"/>
                <w:szCs w:val="18"/>
              </w:rPr>
            </w:pPr>
            <w:r w:rsidRPr="008612E4">
              <w:rPr>
                <w:sz w:val="18"/>
                <w:szCs w:val="18"/>
              </w:rPr>
              <w:t>30</w:t>
            </w:r>
          </w:p>
        </w:tc>
      </w:tr>
      <w:tr w:rsidR="00A673C5" w:rsidTr="00111B29">
        <w:trPr>
          <w:trHeight w:val="208"/>
        </w:trPr>
        <w:tc>
          <w:tcPr>
            <w:tcW w:w="9175" w:type="dxa"/>
            <w:gridSpan w:val="9"/>
          </w:tcPr>
          <w:p w:rsidR="00A673C5" w:rsidRDefault="00A673C5" w:rsidP="00111B29">
            <w:pPr>
              <w:pStyle w:val="TableParagraph"/>
              <w:spacing w:line="188" w:lineRule="exact"/>
              <w:ind w:left="107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Tutorat</w:t>
            </w:r>
          </w:p>
        </w:tc>
        <w:tc>
          <w:tcPr>
            <w:tcW w:w="667" w:type="dxa"/>
          </w:tcPr>
          <w:p w:rsidR="00A673C5" w:rsidRPr="008612E4" w:rsidRDefault="00A673C5" w:rsidP="00805662">
            <w:pPr>
              <w:pStyle w:val="TableParagraph"/>
              <w:jc w:val="center"/>
              <w:rPr>
                <w:sz w:val="18"/>
                <w:szCs w:val="18"/>
              </w:rPr>
            </w:pPr>
            <w:r w:rsidRPr="008612E4">
              <w:rPr>
                <w:sz w:val="18"/>
                <w:szCs w:val="18"/>
              </w:rPr>
              <w:t>5</w:t>
            </w:r>
          </w:p>
        </w:tc>
      </w:tr>
      <w:tr w:rsidR="00A673C5" w:rsidTr="00111B29">
        <w:trPr>
          <w:trHeight w:val="205"/>
        </w:trPr>
        <w:tc>
          <w:tcPr>
            <w:tcW w:w="9175" w:type="dxa"/>
            <w:gridSpan w:val="9"/>
          </w:tcPr>
          <w:p w:rsidR="00A673C5" w:rsidRDefault="00A673C5" w:rsidP="00111B29">
            <w:pPr>
              <w:pStyle w:val="TableParagraph"/>
              <w:spacing w:line="186" w:lineRule="exact"/>
              <w:ind w:left="10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Examinări</w:t>
            </w:r>
          </w:p>
        </w:tc>
        <w:tc>
          <w:tcPr>
            <w:tcW w:w="667" w:type="dxa"/>
          </w:tcPr>
          <w:p w:rsidR="00A673C5" w:rsidRPr="008612E4" w:rsidRDefault="00A673C5" w:rsidP="00805662">
            <w:pPr>
              <w:pStyle w:val="TableParagraph"/>
              <w:jc w:val="center"/>
              <w:rPr>
                <w:sz w:val="18"/>
                <w:szCs w:val="18"/>
              </w:rPr>
            </w:pPr>
            <w:r w:rsidRPr="008612E4">
              <w:rPr>
                <w:sz w:val="18"/>
                <w:szCs w:val="18"/>
              </w:rPr>
              <w:t>2</w:t>
            </w:r>
          </w:p>
        </w:tc>
      </w:tr>
      <w:tr w:rsidR="00A673C5" w:rsidTr="00111B29">
        <w:trPr>
          <w:trHeight w:val="206"/>
        </w:trPr>
        <w:tc>
          <w:tcPr>
            <w:tcW w:w="9175" w:type="dxa"/>
            <w:gridSpan w:val="9"/>
          </w:tcPr>
          <w:p w:rsidR="00A673C5" w:rsidRDefault="00A673C5" w:rsidP="00111B29">
            <w:pPr>
              <w:pStyle w:val="TableParagraph"/>
              <w:spacing w:line="186" w:lineRule="exact"/>
              <w:ind w:left="10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Alte activităţi .....</w:t>
            </w:r>
          </w:p>
        </w:tc>
        <w:tc>
          <w:tcPr>
            <w:tcW w:w="667" w:type="dxa"/>
          </w:tcPr>
          <w:p w:rsidR="00A673C5" w:rsidRDefault="00A673C5" w:rsidP="00111B29">
            <w:pPr>
              <w:pStyle w:val="TableParagraph"/>
              <w:rPr>
                <w:sz w:val="14"/>
              </w:rPr>
            </w:pPr>
          </w:p>
        </w:tc>
      </w:tr>
      <w:tr w:rsidR="00A673C5" w:rsidTr="00111B29">
        <w:trPr>
          <w:trHeight w:val="208"/>
        </w:trPr>
        <w:tc>
          <w:tcPr>
            <w:tcW w:w="523" w:type="dxa"/>
          </w:tcPr>
          <w:p w:rsidR="00A673C5" w:rsidRDefault="00A673C5" w:rsidP="00111B29">
            <w:pPr>
              <w:pStyle w:val="TableParagraph"/>
              <w:spacing w:before="2" w:line="186" w:lineRule="exact"/>
              <w:ind w:left="107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3.7</w:t>
            </w:r>
          </w:p>
        </w:tc>
        <w:tc>
          <w:tcPr>
            <w:tcW w:w="3545" w:type="dxa"/>
            <w:gridSpan w:val="2"/>
          </w:tcPr>
          <w:p w:rsidR="00A673C5" w:rsidRDefault="00A673C5" w:rsidP="00111B29">
            <w:pPr>
              <w:pStyle w:val="TableParagraph"/>
              <w:spacing w:before="2" w:line="186" w:lineRule="exact"/>
              <w:ind w:left="124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Total ore studiu individual</w:t>
            </w:r>
          </w:p>
        </w:tc>
        <w:tc>
          <w:tcPr>
            <w:tcW w:w="1164" w:type="dxa"/>
            <w:gridSpan w:val="2"/>
          </w:tcPr>
          <w:p w:rsidR="00A673C5" w:rsidRDefault="00A673C5" w:rsidP="00A673C5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4"/>
              </w:rPr>
              <w:t>97</w:t>
            </w:r>
          </w:p>
        </w:tc>
        <w:tc>
          <w:tcPr>
            <w:tcW w:w="4610" w:type="dxa"/>
            <w:gridSpan w:val="5"/>
            <w:vMerge w:val="restart"/>
            <w:tcBorders>
              <w:bottom w:val="nil"/>
              <w:right w:val="nil"/>
            </w:tcBorders>
          </w:tcPr>
          <w:p w:rsidR="00A673C5" w:rsidRDefault="00A673C5" w:rsidP="00111B29">
            <w:pPr>
              <w:pStyle w:val="TableParagraph"/>
              <w:rPr>
                <w:sz w:val="18"/>
              </w:rPr>
            </w:pPr>
          </w:p>
        </w:tc>
      </w:tr>
      <w:tr w:rsidR="00A673C5" w:rsidTr="00111B29">
        <w:trPr>
          <w:trHeight w:val="206"/>
        </w:trPr>
        <w:tc>
          <w:tcPr>
            <w:tcW w:w="523" w:type="dxa"/>
          </w:tcPr>
          <w:p w:rsidR="00A673C5" w:rsidRDefault="00A673C5" w:rsidP="00111B29">
            <w:pPr>
              <w:pStyle w:val="TableParagraph"/>
              <w:spacing w:line="186" w:lineRule="exact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3.8</w:t>
            </w:r>
          </w:p>
        </w:tc>
        <w:tc>
          <w:tcPr>
            <w:tcW w:w="3545" w:type="dxa"/>
            <w:gridSpan w:val="2"/>
          </w:tcPr>
          <w:p w:rsidR="00A673C5" w:rsidRDefault="00A673C5" w:rsidP="00111B29">
            <w:pPr>
              <w:pStyle w:val="TableParagraph"/>
              <w:spacing w:line="186" w:lineRule="exact"/>
              <w:ind w:left="12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Total ore pe semestru</w:t>
            </w:r>
          </w:p>
        </w:tc>
        <w:tc>
          <w:tcPr>
            <w:tcW w:w="1164" w:type="dxa"/>
            <w:gridSpan w:val="2"/>
          </w:tcPr>
          <w:p w:rsidR="00A673C5" w:rsidRDefault="00A673C5" w:rsidP="00A673C5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4"/>
              </w:rPr>
              <w:t>125</w:t>
            </w:r>
          </w:p>
        </w:tc>
        <w:tc>
          <w:tcPr>
            <w:tcW w:w="4610" w:type="dxa"/>
            <w:gridSpan w:val="5"/>
            <w:vMerge/>
            <w:tcBorders>
              <w:top w:val="nil"/>
              <w:bottom w:val="nil"/>
              <w:right w:val="nil"/>
            </w:tcBorders>
          </w:tcPr>
          <w:p w:rsidR="00A673C5" w:rsidRDefault="00A673C5" w:rsidP="00111B29">
            <w:pPr>
              <w:rPr>
                <w:sz w:val="2"/>
                <w:szCs w:val="2"/>
              </w:rPr>
            </w:pPr>
          </w:p>
        </w:tc>
      </w:tr>
      <w:tr w:rsidR="00A673C5" w:rsidTr="00111B29">
        <w:trPr>
          <w:trHeight w:val="208"/>
        </w:trPr>
        <w:tc>
          <w:tcPr>
            <w:tcW w:w="523" w:type="dxa"/>
          </w:tcPr>
          <w:p w:rsidR="00A673C5" w:rsidRDefault="00A673C5" w:rsidP="00111B29">
            <w:pPr>
              <w:pStyle w:val="TableParagraph"/>
              <w:spacing w:line="188" w:lineRule="exact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3.9</w:t>
            </w:r>
          </w:p>
        </w:tc>
        <w:tc>
          <w:tcPr>
            <w:tcW w:w="3545" w:type="dxa"/>
            <w:gridSpan w:val="2"/>
          </w:tcPr>
          <w:p w:rsidR="00A673C5" w:rsidRDefault="00A673C5" w:rsidP="00111B29">
            <w:pPr>
              <w:pStyle w:val="TableParagraph"/>
              <w:spacing w:line="188" w:lineRule="exact"/>
              <w:ind w:left="124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Număr de credite</w:t>
            </w:r>
          </w:p>
        </w:tc>
        <w:tc>
          <w:tcPr>
            <w:tcW w:w="1164" w:type="dxa"/>
            <w:gridSpan w:val="2"/>
          </w:tcPr>
          <w:p w:rsidR="00A673C5" w:rsidRDefault="00A673C5" w:rsidP="00A673C5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4"/>
              </w:rPr>
              <w:t>5</w:t>
            </w:r>
          </w:p>
        </w:tc>
        <w:tc>
          <w:tcPr>
            <w:tcW w:w="4610" w:type="dxa"/>
            <w:gridSpan w:val="5"/>
            <w:vMerge/>
            <w:tcBorders>
              <w:top w:val="nil"/>
              <w:bottom w:val="nil"/>
              <w:right w:val="nil"/>
            </w:tcBorders>
          </w:tcPr>
          <w:p w:rsidR="00A673C5" w:rsidRDefault="00A673C5" w:rsidP="00111B29">
            <w:pPr>
              <w:rPr>
                <w:sz w:val="2"/>
                <w:szCs w:val="2"/>
              </w:rPr>
            </w:pPr>
          </w:p>
        </w:tc>
      </w:tr>
    </w:tbl>
    <w:p w:rsidR="007C7D20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spacing w:before="179" w:after="8"/>
        <w:ind w:hanging="361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Precondiţii (acolo unde este</w:t>
      </w:r>
      <w:r>
        <w:rPr>
          <w:rFonts w:ascii="Arial" w:hAnsi="Arial"/>
          <w:b/>
          <w:spacing w:val="-5"/>
          <w:sz w:val="18"/>
        </w:rPr>
        <w:t xml:space="preserve"> </w:t>
      </w:r>
      <w:r>
        <w:rPr>
          <w:rFonts w:ascii="Arial" w:hAnsi="Arial"/>
          <w:b/>
          <w:sz w:val="18"/>
        </w:rPr>
        <w:t>cazul)</w:t>
      </w:r>
    </w:p>
    <w:tbl>
      <w:tblPr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35"/>
        <w:gridCol w:w="2371"/>
        <w:gridCol w:w="6869"/>
      </w:tblGrid>
      <w:tr w:rsidR="007C7D20" w:rsidTr="00111B29">
        <w:trPr>
          <w:trHeight w:val="206"/>
        </w:trPr>
        <w:tc>
          <w:tcPr>
            <w:tcW w:w="535" w:type="dxa"/>
          </w:tcPr>
          <w:p w:rsidR="007C7D20" w:rsidRDefault="007C7D20" w:rsidP="00111B29">
            <w:pPr>
              <w:pStyle w:val="TableParagraph"/>
              <w:spacing w:line="186" w:lineRule="exact"/>
              <w:ind w:left="107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4.1</w:t>
            </w:r>
          </w:p>
        </w:tc>
        <w:tc>
          <w:tcPr>
            <w:tcW w:w="2371" w:type="dxa"/>
          </w:tcPr>
          <w:p w:rsidR="007C7D20" w:rsidRDefault="007C7D20" w:rsidP="00111B29">
            <w:pPr>
              <w:pStyle w:val="TableParagraph"/>
              <w:spacing w:line="186" w:lineRule="exact"/>
              <w:ind w:left="107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De curriculum</w:t>
            </w:r>
          </w:p>
        </w:tc>
        <w:tc>
          <w:tcPr>
            <w:tcW w:w="6869" w:type="dxa"/>
          </w:tcPr>
          <w:p w:rsidR="007C7D20" w:rsidRDefault="00A673C5" w:rsidP="00111B29">
            <w:pPr>
              <w:pStyle w:val="TableParagraph"/>
              <w:rPr>
                <w:sz w:val="14"/>
              </w:rPr>
            </w:pPr>
            <w:r w:rsidRPr="0092075B">
              <w:rPr>
                <w:rFonts w:ascii="Arial" w:hAnsi="Arial" w:cs="Arial"/>
                <w:sz w:val="18"/>
                <w:szCs w:val="18"/>
              </w:rPr>
              <w:t>Introducere în traductologie. Tehnici de comunicare: analiza textelor specializate; redactare tehnică în limba română. Traducere specializată</w:t>
            </w:r>
          </w:p>
        </w:tc>
      </w:tr>
      <w:tr w:rsidR="007C7D20" w:rsidTr="00111B29">
        <w:trPr>
          <w:trHeight w:val="208"/>
        </w:trPr>
        <w:tc>
          <w:tcPr>
            <w:tcW w:w="535" w:type="dxa"/>
          </w:tcPr>
          <w:p w:rsidR="007C7D20" w:rsidRDefault="007C7D20" w:rsidP="00111B29">
            <w:pPr>
              <w:pStyle w:val="TableParagraph"/>
              <w:spacing w:line="188" w:lineRule="exact"/>
              <w:ind w:left="107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4.2</w:t>
            </w:r>
          </w:p>
        </w:tc>
        <w:tc>
          <w:tcPr>
            <w:tcW w:w="2371" w:type="dxa"/>
          </w:tcPr>
          <w:p w:rsidR="007C7D20" w:rsidRDefault="007C7D20" w:rsidP="00111B29">
            <w:pPr>
              <w:pStyle w:val="TableParagraph"/>
              <w:spacing w:line="188" w:lineRule="exact"/>
              <w:ind w:left="10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De competenţe</w:t>
            </w:r>
          </w:p>
        </w:tc>
        <w:tc>
          <w:tcPr>
            <w:tcW w:w="6869" w:type="dxa"/>
          </w:tcPr>
          <w:p w:rsidR="007C7D20" w:rsidRDefault="00A673C5" w:rsidP="00111B29">
            <w:pPr>
              <w:pStyle w:val="TableParagraph"/>
              <w:rPr>
                <w:sz w:val="14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Competențe dobândite la disciplinele </w:t>
            </w:r>
            <w:r w:rsidRPr="00613297">
              <w:rPr>
                <w:rFonts w:ascii="Arial" w:hAnsi="Arial" w:cs="Arial"/>
                <w:sz w:val="16"/>
                <w:szCs w:val="16"/>
              </w:rPr>
              <w:t>Introducere în traductologie. Tehnici de comunicare: analiza textelor specializate; redactare tehnică în limba română. Traducere specializată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</w:tbl>
    <w:p w:rsidR="007C7D20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spacing w:before="179" w:after="8"/>
        <w:ind w:hanging="361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Condiţii (acolo unde este</w:t>
      </w:r>
      <w:r>
        <w:rPr>
          <w:rFonts w:ascii="Arial" w:hAnsi="Arial"/>
          <w:b/>
          <w:spacing w:val="-7"/>
          <w:sz w:val="18"/>
        </w:rPr>
        <w:t xml:space="preserve"> </w:t>
      </w:r>
      <w:r>
        <w:rPr>
          <w:rFonts w:ascii="Arial" w:hAnsi="Arial"/>
          <w:b/>
          <w:sz w:val="18"/>
        </w:rPr>
        <w:t>cazul)</w:t>
      </w:r>
    </w:p>
    <w:tbl>
      <w:tblPr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35"/>
        <w:gridCol w:w="2637"/>
        <w:gridCol w:w="6575"/>
      </w:tblGrid>
      <w:tr w:rsidR="007C7D20" w:rsidTr="00111B29">
        <w:trPr>
          <w:trHeight w:val="206"/>
        </w:trPr>
        <w:tc>
          <w:tcPr>
            <w:tcW w:w="535" w:type="dxa"/>
          </w:tcPr>
          <w:p w:rsidR="007C7D20" w:rsidRDefault="007C7D20" w:rsidP="00111B29">
            <w:pPr>
              <w:pStyle w:val="TableParagraph"/>
              <w:spacing w:line="186" w:lineRule="exact"/>
              <w:ind w:left="59" w:right="115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5.1</w:t>
            </w:r>
          </w:p>
        </w:tc>
        <w:tc>
          <w:tcPr>
            <w:tcW w:w="2637" w:type="dxa"/>
          </w:tcPr>
          <w:p w:rsidR="007C7D20" w:rsidRDefault="007C7D20" w:rsidP="00111B29">
            <w:pPr>
              <w:pStyle w:val="TableParagraph"/>
              <w:spacing w:line="186" w:lineRule="exact"/>
              <w:ind w:left="10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De desfăşurare a cursului</w:t>
            </w:r>
          </w:p>
        </w:tc>
        <w:tc>
          <w:tcPr>
            <w:tcW w:w="6575" w:type="dxa"/>
          </w:tcPr>
          <w:p w:rsidR="007C7D20" w:rsidRDefault="00A673C5" w:rsidP="00A673C5">
            <w:pPr>
              <w:pStyle w:val="TableParagraph"/>
              <w:rPr>
                <w:sz w:val="14"/>
              </w:rPr>
            </w:pPr>
            <w:r w:rsidRPr="0092075B">
              <w:rPr>
                <w:rFonts w:ascii="Arial Narrow" w:hAnsi="Arial Narrow" w:cs="TimesNewRoman"/>
                <w:sz w:val="20"/>
                <w:szCs w:val="20"/>
              </w:rPr>
              <w:t xml:space="preserve">Sală cu minim </w:t>
            </w:r>
            <w:r>
              <w:rPr>
                <w:rFonts w:ascii="Arial Narrow" w:hAnsi="Arial Narrow" w:cs="TimesNewRoman"/>
                <w:sz w:val="20"/>
                <w:szCs w:val="20"/>
              </w:rPr>
              <w:t xml:space="preserve">30 de </w:t>
            </w:r>
            <w:r w:rsidRPr="0092075B">
              <w:rPr>
                <w:rFonts w:ascii="Arial Narrow" w:hAnsi="Arial Narrow" w:cs="TimesNewRoman"/>
                <w:sz w:val="20"/>
                <w:szCs w:val="20"/>
              </w:rPr>
              <w:t>locuri dotată cu videoproiector</w:t>
            </w:r>
            <w:r>
              <w:rPr>
                <w:rFonts w:ascii="Arial Narrow" w:hAnsi="Arial Narrow" w:cs="TimesNewRoman"/>
                <w:sz w:val="20"/>
                <w:szCs w:val="20"/>
              </w:rPr>
              <w:t xml:space="preserve"> şi acces Internet</w:t>
            </w:r>
          </w:p>
        </w:tc>
      </w:tr>
      <w:tr w:rsidR="007C7D20" w:rsidTr="00111B29">
        <w:trPr>
          <w:trHeight w:val="208"/>
        </w:trPr>
        <w:tc>
          <w:tcPr>
            <w:tcW w:w="535" w:type="dxa"/>
          </w:tcPr>
          <w:p w:rsidR="007C7D20" w:rsidRDefault="007C7D20" w:rsidP="00111B29">
            <w:pPr>
              <w:pStyle w:val="TableParagraph"/>
              <w:spacing w:line="188" w:lineRule="exact"/>
              <w:ind w:left="59" w:right="115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5.2</w:t>
            </w:r>
          </w:p>
        </w:tc>
        <w:tc>
          <w:tcPr>
            <w:tcW w:w="2637" w:type="dxa"/>
          </w:tcPr>
          <w:p w:rsidR="007C7D20" w:rsidRDefault="007C7D20" w:rsidP="00111B29">
            <w:pPr>
              <w:pStyle w:val="TableParagraph"/>
              <w:spacing w:line="188" w:lineRule="exact"/>
              <w:ind w:left="10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De desfăşurare a laboratorului</w:t>
            </w:r>
          </w:p>
        </w:tc>
        <w:tc>
          <w:tcPr>
            <w:tcW w:w="6575" w:type="dxa"/>
          </w:tcPr>
          <w:p w:rsidR="007C7D20" w:rsidRDefault="007C7D20" w:rsidP="00111B29">
            <w:pPr>
              <w:pStyle w:val="TableParagraph"/>
              <w:rPr>
                <w:sz w:val="14"/>
              </w:rPr>
            </w:pPr>
          </w:p>
        </w:tc>
      </w:tr>
    </w:tbl>
    <w:p w:rsidR="007C7D20" w:rsidRDefault="007C7D20" w:rsidP="007C7D20">
      <w:pPr>
        <w:pStyle w:val="BodyText"/>
        <w:spacing w:before="6"/>
        <w:rPr>
          <w:rFonts w:ascii="Arial"/>
          <w:b/>
          <w:sz w:val="19"/>
        </w:rPr>
      </w:pPr>
    </w:p>
    <w:p w:rsidR="007C7D20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spacing w:after="8"/>
        <w:ind w:hanging="361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Competenţe specifice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acumulate</w:t>
      </w:r>
    </w:p>
    <w:tbl>
      <w:tblPr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9160"/>
      </w:tblGrid>
      <w:tr w:rsidR="007C7D20" w:rsidTr="00111B29">
        <w:trPr>
          <w:trHeight w:val="1156"/>
        </w:trPr>
        <w:tc>
          <w:tcPr>
            <w:tcW w:w="674" w:type="dxa"/>
            <w:textDirection w:val="btLr"/>
          </w:tcPr>
          <w:p w:rsidR="007C7D20" w:rsidRDefault="007C7D20" w:rsidP="00111B29">
            <w:pPr>
              <w:pStyle w:val="TableParagraph"/>
              <w:spacing w:before="104" w:line="247" w:lineRule="auto"/>
              <w:ind w:left="85" w:right="7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Competenţe profesionale</w:t>
            </w:r>
          </w:p>
        </w:tc>
        <w:tc>
          <w:tcPr>
            <w:tcW w:w="9160" w:type="dxa"/>
          </w:tcPr>
          <w:p w:rsidR="007C7D20" w:rsidRDefault="00A413BC" w:rsidP="007C7D20">
            <w:pPr>
              <w:pStyle w:val="TableParagraph"/>
              <w:numPr>
                <w:ilvl w:val="0"/>
                <w:numId w:val="3"/>
              </w:numPr>
              <w:tabs>
                <w:tab w:val="left" w:pos="277"/>
              </w:tabs>
              <w:spacing w:line="207" w:lineRule="exact"/>
              <w:ind w:hanging="145"/>
              <w:rPr>
                <w:rFonts w:ascii="Arial" w:hAnsi="Arial"/>
                <w:sz w:val="18"/>
              </w:rPr>
            </w:pPr>
            <w:r w:rsidRPr="0092075B">
              <w:rPr>
                <w:rFonts w:ascii="Arial Narrow" w:hAnsi="Arial Narrow"/>
                <w:sz w:val="20"/>
                <w:szCs w:val="20"/>
                <w:lang w:val="fr-FR"/>
              </w:rPr>
              <w:t xml:space="preserve">C3. </w:t>
            </w:r>
            <w:proofErr w:type="spellStart"/>
            <w:r w:rsidRPr="0092075B">
              <w:rPr>
                <w:rFonts w:ascii="Arial Narrow" w:hAnsi="Arial Narrow"/>
                <w:b/>
                <w:sz w:val="20"/>
                <w:szCs w:val="20"/>
                <w:lang w:val="fr-FR"/>
              </w:rPr>
              <w:t>Să</w:t>
            </w:r>
            <w:proofErr w:type="spellEnd"/>
            <w:r w:rsidRPr="0092075B">
              <w:rPr>
                <w:rFonts w:ascii="Arial Narrow" w:hAnsi="Arial Narrow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2075B">
              <w:rPr>
                <w:rFonts w:ascii="Arial Narrow" w:hAnsi="Arial Narrow"/>
                <w:b/>
                <w:sz w:val="20"/>
                <w:szCs w:val="20"/>
                <w:lang w:val="fr-FR"/>
              </w:rPr>
              <w:t>traducă</w:t>
            </w:r>
            <w:proofErr w:type="spellEnd"/>
            <w:r w:rsidRPr="0092075B">
              <w:rPr>
                <w:rFonts w:ascii="Arial Narrow" w:hAnsi="Arial Narrow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2075B">
              <w:rPr>
                <w:rFonts w:ascii="Arial Narrow" w:hAnsi="Arial Narrow"/>
                <w:sz w:val="20"/>
                <w:szCs w:val="20"/>
                <w:lang w:val="fr-FR"/>
              </w:rPr>
              <w:t>şi</w:t>
            </w:r>
            <w:proofErr w:type="spellEnd"/>
            <w:r w:rsidRPr="0092075B">
              <w:rPr>
                <w:rFonts w:ascii="Arial Narrow" w:hAnsi="Arial Narrow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2075B">
              <w:rPr>
                <w:rFonts w:ascii="Arial Narrow" w:hAnsi="Arial Narrow"/>
                <w:b/>
                <w:sz w:val="20"/>
                <w:szCs w:val="20"/>
                <w:lang w:val="fr-FR"/>
              </w:rPr>
              <w:t>să</w:t>
            </w:r>
            <w:proofErr w:type="spellEnd"/>
            <w:r w:rsidRPr="0092075B">
              <w:rPr>
                <w:rFonts w:ascii="Arial Narrow" w:hAnsi="Arial Narrow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2075B">
              <w:rPr>
                <w:rFonts w:ascii="Arial Narrow" w:hAnsi="Arial Narrow"/>
                <w:b/>
                <w:sz w:val="20"/>
                <w:szCs w:val="20"/>
                <w:lang w:val="fr-FR"/>
              </w:rPr>
              <w:t>redacteze</w:t>
            </w:r>
            <w:proofErr w:type="spellEnd"/>
            <w:r w:rsidRPr="0092075B">
              <w:rPr>
                <w:rFonts w:ascii="Arial Narrow" w:hAnsi="Arial Narrow"/>
                <w:sz w:val="20"/>
                <w:szCs w:val="20"/>
                <w:lang w:val="fr-FR"/>
              </w:rPr>
              <w:t xml:space="preserve"> diverse </w:t>
            </w:r>
            <w:proofErr w:type="spellStart"/>
            <w:r w:rsidRPr="0092075B">
              <w:rPr>
                <w:rFonts w:ascii="Arial Narrow" w:hAnsi="Arial Narrow"/>
                <w:sz w:val="20"/>
                <w:szCs w:val="20"/>
                <w:lang w:val="fr-FR"/>
              </w:rPr>
              <w:t>tipuri</w:t>
            </w:r>
            <w:proofErr w:type="spellEnd"/>
            <w:r w:rsidRPr="0092075B">
              <w:rPr>
                <w:rFonts w:ascii="Arial Narrow" w:hAnsi="Arial Narrow"/>
                <w:sz w:val="20"/>
                <w:szCs w:val="20"/>
                <w:lang w:val="fr-FR"/>
              </w:rPr>
              <w:t xml:space="preserve"> de </w:t>
            </w:r>
            <w:r w:rsidRPr="0092075B">
              <w:rPr>
                <w:rFonts w:ascii="Arial Narrow" w:hAnsi="Arial Narrow"/>
                <w:b/>
                <w:sz w:val="20"/>
                <w:szCs w:val="20"/>
                <w:lang w:val="fr-FR"/>
              </w:rPr>
              <w:t xml:space="preserve">texte </w:t>
            </w:r>
            <w:proofErr w:type="spellStart"/>
            <w:r w:rsidRPr="0092075B">
              <w:rPr>
                <w:rFonts w:ascii="Arial Narrow" w:hAnsi="Arial Narrow"/>
                <w:b/>
                <w:sz w:val="20"/>
                <w:szCs w:val="20"/>
                <w:lang w:val="fr-FR"/>
              </w:rPr>
              <w:t>specializate</w:t>
            </w:r>
            <w:proofErr w:type="spellEnd"/>
            <w:r w:rsidRPr="0092075B">
              <w:rPr>
                <w:rFonts w:ascii="Arial Narrow" w:hAnsi="Arial Narrow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2075B">
              <w:rPr>
                <w:rFonts w:ascii="Arial Narrow" w:hAnsi="Arial Narrow"/>
                <w:sz w:val="20"/>
                <w:szCs w:val="20"/>
                <w:lang w:val="fr-FR"/>
              </w:rPr>
              <w:t>şi</w:t>
            </w:r>
            <w:proofErr w:type="spellEnd"/>
            <w:r w:rsidRPr="0092075B">
              <w:rPr>
                <w:rFonts w:ascii="Arial Narrow" w:hAnsi="Arial Narrow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2075B">
              <w:rPr>
                <w:rFonts w:ascii="Arial Narrow" w:hAnsi="Arial Narrow"/>
                <w:b/>
                <w:sz w:val="20"/>
                <w:szCs w:val="20"/>
                <w:lang w:val="fr-FR"/>
              </w:rPr>
              <w:t>multimedia</w:t>
            </w:r>
            <w:proofErr w:type="spellEnd"/>
            <w:r w:rsidRPr="0092075B">
              <w:rPr>
                <w:rFonts w:ascii="Arial Narrow" w:hAnsi="Arial Narrow"/>
                <w:b/>
                <w:sz w:val="20"/>
                <w:szCs w:val="20"/>
                <w:lang w:val="fr-FR"/>
              </w:rPr>
              <w:t>;</w:t>
            </w:r>
          </w:p>
        </w:tc>
      </w:tr>
      <w:tr w:rsidR="007C7D20" w:rsidTr="00111B29">
        <w:trPr>
          <w:trHeight w:val="1129"/>
        </w:trPr>
        <w:tc>
          <w:tcPr>
            <w:tcW w:w="674" w:type="dxa"/>
            <w:textDirection w:val="btLr"/>
          </w:tcPr>
          <w:p w:rsidR="007C7D20" w:rsidRDefault="007C7D20" w:rsidP="00111B29">
            <w:pPr>
              <w:pStyle w:val="TableParagraph"/>
              <w:spacing w:before="104" w:line="247" w:lineRule="auto"/>
              <w:ind w:left="72" w:right="56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Competenţe transversale</w:t>
            </w:r>
          </w:p>
        </w:tc>
        <w:tc>
          <w:tcPr>
            <w:tcW w:w="9160" w:type="dxa"/>
          </w:tcPr>
          <w:p w:rsidR="007C7D20" w:rsidRDefault="00A413BC" w:rsidP="007C7D20">
            <w:pPr>
              <w:pStyle w:val="TableParagraph"/>
              <w:numPr>
                <w:ilvl w:val="0"/>
                <w:numId w:val="2"/>
              </w:numPr>
              <w:tabs>
                <w:tab w:val="left" w:pos="277"/>
              </w:tabs>
              <w:spacing w:line="207" w:lineRule="exact"/>
              <w:ind w:hanging="145"/>
              <w:rPr>
                <w:rFonts w:ascii="Arial" w:hAnsi="Arial"/>
                <w:sz w:val="18"/>
              </w:rPr>
            </w:pPr>
            <w:r w:rsidRPr="006B23DA">
              <w:rPr>
                <w:rFonts w:ascii="Arial Narrow" w:hAnsi="Arial Narrow" w:cs="Arial"/>
                <w:b/>
              </w:rPr>
              <w:t xml:space="preserve">CT1. </w:t>
            </w:r>
            <w:r w:rsidRPr="006B23DA">
              <w:rPr>
                <w:rFonts w:ascii="Arial Narrow" w:hAnsi="Arial Narrow" w:cs="Arial"/>
              </w:rPr>
              <w:t>Să dobândească abilități de cercetare interdisciplinară, să-şi dezvolte spiritul inovativ şi gândirea holistică;</w:t>
            </w:r>
          </w:p>
        </w:tc>
      </w:tr>
    </w:tbl>
    <w:p w:rsidR="007C7D20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spacing w:before="179" w:after="8"/>
        <w:ind w:hanging="361"/>
        <w:rPr>
          <w:rFonts w:ascii="Arial"/>
          <w:b/>
          <w:sz w:val="18"/>
        </w:rPr>
      </w:pPr>
      <w:r>
        <w:rPr>
          <w:rFonts w:ascii="Arial"/>
          <w:b/>
          <w:sz w:val="18"/>
        </w:rPr>
        <w:t>Obiectivele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disciplinei</w:t>
      </w:r>
    </w:p>
    <w:tbl>
      <w:tblPr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82"/>
        <w:gridCol w:w="7568"/>
      </w:tblGrid>
      <w:tr w:rsidR="007C7D20" w:rsidTr="00111B29">
        <w:trPr>
          <w:trHeight w:val="412"/>
        </w:trPr>
        <w:tc>
          <w:tcPr>
            <w:tcW w:w="2182" w:type="dxa"/>
          </w:tcPr>
          <w:p w:rsidR="007C7D20" w:rsidRDefault="007C7D20" w:rsidP="00111B29">
            <w:pPr>
              <w:pStyle w:val="TableParagraph"/>
              <w:spacing w:before="4" w:line="206" w:lineRule="exact"/>
              <w:ind w:left="107" w:right="113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7.1 Obiectivul general al disciplinei</w:t>
            </w:r>
          </w:p>
        </w:tc>
        <w:tc>
          <w:tcPr>
            <w:tcW w:w="7568" w:type="dxa"/>
          </w:tcPr>
          <w:p w:rsidR="007C7D20" w:rsidRDefault="00A413BC" w:rsidP="00A413BC">
            <w:pPr>
              <w:pStyle w:val="TableParagraph"/>
              <w:rPr>
                <w:sz w:val="18"/>
              </w:rPr>
            </w:pPr>
            <w:r w:rsidRPr="00595FEC">
              <w:rPr>
                <w:rFonts w:ascii="Arial" w:hAnsi="Arial" w:cs="Arial"/>
                <w:spacing w:val="-3"/>
                <w:sz w:val="18"/>
              </w:rPr>
              <w:t xml:space="preserve">Prezentarea principalelor teorii </w:t>
            </w:r>
            <w:r>
              <w:rPr>
                <w:rFonts w:ascii="Arial" w:hAnsi="Arial" w:cs="Arial"/>
                <w:spacing w:val="-3"/>
                <w:sz w:val="18"/>
              </w:rPr>
              <w:t>ş</w:t>
            </w:r>
            <w:r w:rsidRPr="00595FEC">
              <w:rPr>
                <w:rFonts w:ascii="Arial" w:hAnsi="Arial" w:cs="Arial"/>
                <w:spacing w:val="-3"/>
                <w:sz w:val="18"/>
              </w:rPr>
              <w:t xml:space="preserve">i concepte legate de analiza </w:t>
            </w:r>
            <w:r>
              <w:rPr>
                <w:rFonts w:ascii="Arial" w:hAnsi="Arial" w:cs="Arial"/>
                <w:spacing w:val="-3"/>
                <w:sz w:val="18"/>
              </w:rPr>
              <w:t>ş</w:t>
            </w:r>
            <w:r w:rsidRPr="00595FEC">
              <w:rPr>
                <w:rFonts w:ascii="Arial" w:hAnsi="Arial" w:cs="Arial"/>
                <w:spacing w:val="-3"/>
                <w:sz w:val="18"/>
              </w:rPr>
              <w:t>i traducerea textelor multimedia.</w:t>
            </w:r>
          </w:p>
        </w:tc>
      </w:tr>
      <w:tr w:rsidR="007C7D20" w:rsidTr="00111B29">
        <w:trPr>
          <w:trHeight w:val="204"/>
        </w:trPr>
        <w:tc>
          <w:tcPr>
            <w:tcW w:w="2182" w:type="dxa"/>
          </w:tcPr>
          <w:p w:rsidR="007C7D20" w:rsidRDefault="007C7D20" w:rsidP="00111B29">
            <w:pPr>
              <w:pStyle w:val="TableParagraph"/>
              <w:spacing w:line="185" w:lineRule="exact"/>
              <w:ind w:left="107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7.2 Obiectivele specifice</w:t>
            </w:r>
          </w:p>
        </w:tc>
        <w:tc>
          <w:tcPr>
            <w:tcW w:w="7568" w:type="dxa"/>
          </w:tcPr>
          <w:p w:rsidR="00A413BC" w:rsidRDefault="00A413BC" w:rsidP="00A413BC">
            <w:pPr>
              <w:tabs>
                <w:tab w:val="left" w:pos="450"/>
              </w:tabs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595FEC">
              <w:rPr>
                <w:rFonts w:ascii="Arial" w:hAnsi="Arial" w:cs="Arial"/>
                <w:spacing w:val="-3"/>
                <w:sz w:val="18"/>
                <w:szCs w:val="18"/>
              </w:rPr>
              <w:t>- Dezvoltarea deprinderilor de a identifica şi analiza str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>ategiile discursive  utilizate î</w:t>
            </w:r>
            <w:r w:rsidRPr="00595FEC">
              <w:rPr>
                <w:rFonts w:ascii="Arial" w:hAnsi="Arial" w:cs="Arial"/>
                <w:spacing w:val="-3"/>
                <w:sz w:val="18"/>
                <w:szCs w:val="18"/>
              </w:rPr>
              <w:t>n textele multimedia.</w:t>
            </w:r>
          </w:p>
          <w:p w:rsidR="00A413BC" w:rsidRPr="00595FEC" w:rsidRDefault="00A413BC" w:rsidP="00A413BC">
            <w:pPr>
              <w:tabs>
                <w:tab w:val="left" w:pos="450"/>
              </w:tabs>
              <w:rPr>
                <w:rFonts w:ascii="Arial" w:hAnsi="Arial" w:cs="Arial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- Dezvoltarea </w:t>
            </w:r>
            <w:r>
              <w:rPr>
                <w:rFonts w:ascii="Arial" w:hAnsi="Arial" w:cs="Arial"/>
                <w:sz w:val="18"/>
                <w:szCs w:val="18"/>
              </w:rPr>
              <w:t>abilităţilor de traducere multimedia.</w:t>
            </w:r>
          </w:p>
          <w:p w:rsidR="007C7D20" w:rsidRDefault="00A413BC" w:rsidP="00A413BC">
            <w:pPr>
              <w:pStyle w:val="TableParagraph"/>
              <w:rPr>
                <w:sz w:val="14"/>
              </w:rPr>
            </w:pPr>
            <w:r w:rsidRPr="00595FEC">
              <w:rPr>
                <w:rFonts w:ascii="Arial" w:hAnsi="Arial" w:cs="Arial"/>
                <w:spacing w:val="-3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Dezvoltarea abilităţilor d</w:t>
            </w:r>
            <w:r w:rsidRPr="00595FEC">
              <w:rPr>
                <w:rFonts w:ascii="Arial" w:hAnsi="Arial" w:cs="Arial"/>
                <w:sz w:val="18"/>
                <w:szCs w:val="18"/>
              </w:rPr>
              <w:t>e cercetare interdisciplinară ce țin în principal de analiza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95FEC">
              <w:rPr>
                <w:rFonts w:ascii="Arial" w:hAnsi="Arial" w:cs="Arial"/>
                <w:sz w:val="18"/>
                <w:szCs w:val="18"/>
              </w:rPr>
              <w:t>discursului, argumentație, comunicare, traductologie, noile tehnologii.</w:t>
            </w:r>
          </w:p>
        </w:tc>
      </w:tr>
    </w:tbl>
    <w:p w:rsidR="007C7D20" w:rsidRDefault="007C7D20" w:rsidP="007C7D20">
      <w:pPr>
        <w:pStyle w:val="BodyText"/>
        <w:rPr>
          <w:rFonts w:ascii="Arial"/>
          <w:b/>
          <w:sz w:val="20"/>
        </w:rPr>
      </w:pPr>
    </w:p>
    <w:p w:rsidR="007C7D20" w:rsidRDefault="007C7D20" w:rsidP="007C7D20">
      <w:pPr>
        <w:pStyle w:val="BodyText"/>
        <w:spacing w:before="1"/>
        <w:rPr>
          <w:rFonts w:ascii="Arial"/>
          <w:b/>
          <w:sz w:val="16"/>
        </w:rPr>
      </w:pP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1"/>
        <w:gridCol w:w="5415"/>
        <w:gridCol w:w="567"/>
        <w:gridCol w:w="1419"/>
        <w:gridCol w:w="1904"/>
      </w:tblGrid>
      <w:tr w:rsidR="007C7D20" w:rsidTr="00111B29">
        <w:trPr>
          <w:trHeight w:val="414"/>
        </w:trPr>
        <w:tc>
          <w:tcPr>
            <w:tcW w:w="5876" w:type="dxa"/>
            <w:gridSpan w:val="2"/>
          </w:tcPr>
          <w:p w:rsidR="007C7D20" w:rsidRDefault="007C7D20" w:rsidP="00111B29">
            <w:pPr>
              <w:pStyle w:val="TableParagraph"/>
              <w:spacing w:before="101"/>
              <w:ind w:left="10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8.1. Curs</w:t>
            </w:r>
          </w:p>
        </w:tc>
        <w:tc>
          <w:tcPr>
            <w:tcW w:w="567" w:type="dxa"/>
          </w:tcPr>
          <w:p w:rsidR="007C7D20" w:rsidRDefault="007C7D20" w:rsidP="00111B29">
            <w:pPr>
              <w:pStyle w:val="TableParagraph"/>
              <w:spacing w:before="2" w:line="208" w:lineRule="exact"/>
              <w:ind w:left="150" w:right="126" w:firstLine="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Nr. ore</w:t>
            </w:r>
          </w:p>
        </w:tc>
        <w:tc>
          <w:tcPr>
            <w:tcW w:w="1419" w:type="dxa"/>
          </w:tcPr>
          <w:p w:rsidR="007C7D20" w:rsidRDefault="007C7D20" w:rsidP="00111B29">
            <w:pPr>
              <w:pStyle w:val="TableParagraph"/>
              <w:spacing w:before="2" w:line="208" w:lineRule="exact"/>
              <w:ind w:left="396" w:right="258" w:hanging="116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Metode de predare</w:t>
            </w:r>
          </w:p>
        </w:tc>
        <w:tc>
          <w:tcPr>
            <w:tcW w:w="1904" w:type="dxa"/>
          </w:tcPr>
          <w:p w:rsidR="007C7D20" w:rsidRDefault="007C7D20" w:rsidP="00111B29">
            <w:pPr>
              <w:pStyle w:val="TableParagraph"/>
              <w:spacing w:before="2" w:line="208" w:lineRule="exact"/>
              <w:ind w:left="302" w:right="281" w:firstLine="24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Observaţii Resurse folosite</w:t>
            </w:r>
          </w:p>
        </w:tc>
      </w:tr>
      <w:tr w:rsidR="00A04D9D" w:rsidTr="002203E4">
        <w:trPr>
          <w:trHeight w:val="202"/>
        </w:trPr>
        <w:tc>
          <w:tcPr>
            <w:tcW w:w="461" w:type="dxa"/>
          </w:tcPr>
          <w:p w:rsidR="00A04D9D" w:rsidRDefault="00A04D9D" w:rsidP="00111B29">
            <w:pPr>
              <w:pStyle w:val="TableParagraph"/>
              <w:spacing w:line="183" w:lineRule="exact"/>
              <w:ind w:left="3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w w:val="99"/>
                <w:sz w:val="18"/>
              </w:rPr>
              <w:t>1</w:t>
            </w:r>
          </w:p>
        </w:tc>
        <w:tc>
          <w:tcPr>
            <w:tcW w:w="5415" w:type="dxa"/>
          </w:tcPr>
          <w:p w:rsidR="00A04D9D" w:rsidRPr="006C2CC8" w:rsidRDefault="00A04D9D" w:rsidP="006C2CC8">
            <w:pPr>
              <w:adjustRightInd w:val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C2CC8">
              <w:rPr>
                <w:rFonts w:ascii="Arial Narrow" w:hAnsi="Arial Narrow"/>
                <w:bCs/>
                <w:sz w:val="20"/>
                <w:szCs w:val="20"/>
              </w:rPr>
              <w:t>Traduction et analyses de discours. Traduction et linguistique. Propositions typologiques. Approches discursives de la traduction. Implication pédagogique</w:t>
            </w:r>
            <w:r>
              <w:rPr>
                <w:rFonts w:ascii="Arial Narrow" w:hAnsi="Arial Narrow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567" w:type="dxa"/>
          </w:tcPr>
          <w:p w:rsidR="00A04D9D" w:rsidRPr="004B6AC0" w:rsidRDefault="00A04D9D" w:rsidP="007C6E3C">
            <w:pPr>
              <w:pStyle w:val="TableParagraph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B6AC0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1419" w:type="dxa"/>
            <w:vMerge w:val="restart"/>
            <w:vAlign w:val="center"/>
          </w:tcPr>
          <w:p w:rsidR="00A04D9D" w:rsidRPr="00C33C75" w:rsidRDefault="00A04D9D" w:rsidP="00805662">
            <w:pPr>
              <w:rPr>
                <w:rFonts w:ascii="Arial" w:hAnsi="Arial" w:cs="Arial"/>
                <w:sz w:val="18"/>
                <w:szCs w:val="16"/>
              </w:rPr>
            </w:pPr>
            <w:r w:rsidRPr="00C33C75">
              <w:rPr>
                <w:rFonts w:ascii="Arial" w:hAnsi="Arial" w:cs="Arial"/>
                <w:sz w:val="18"/>
                <w:szCs w:val="16"/>
              </w:rPr>
              <w:t>Prelegere,</w:t>
            </w:r>
          </w:p>
          <w:p w:rsidR="00A04D9D" w:rsidRDefault="00A04D9D" w:rsidP="00805662">
            <w:pPr>
              <w:rPr>
                <w:rFonts w:ascii="Arial" w:hAnsi="Arial" w:cs="Arial"/>
                <w:sz w:val="18"/>
                <w:szCs w:val="16"/>
              </w:rPr>
            </w:pPr>
            <w:r w:rsidRPr="00C33C75">
              <w:rPr>
                <w:rFonts w:ascii="Arial" w:hAnsi="Arial" w:cs="Arial"/>
                <w:sz w:val="18"/>
                <w:szCs w:val="16"/>
              </w:rPr>
              <w:t>Exemplificare,</w:t>
            </w:r>
          </w:p>
          <w:p w:rsidR="00A04D9D" w:rsidRPr="00C33C75" w:rsidRDefault="00A04D9D" w:rsidP="00805662">
            <w:pPr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Dezbatere</w:t>
            </w:r>
          </w:p>
          <w:p w:rsidR="00A04D9D" w:rsidRPr="00C33C75" w:rsidRDefault="00A04D9D" w:rsidP="00805662">
            <w:pPr>
              <w:rPr>
                <w:rFonts w:ascii="Arial Narrow" w:hAnsi="Arial Narrow" w:cs="Arial"/>
                <w:sz w:val="16"/>
                <w:szCs w:val="16"/>
              </w:rPr>
            </w:pPr>
            <w:r w:rsidRPr="00C33C75">
              <w:rPr>
                <w:rFonts w:ascii="Arial" w:hAnsi="Arial" w:cs="Arial"/>
                <w:sz w:val="18"/>
                <w:szCs w:val="16"/>
              </w:rPr>
              <w:t>Studiu de caz</w:t>
            </w:r>
          </w:p>
        </w:tc>
        <w:tc>
          <w:tcPr>
            <w:tcW w:w="1904" w:type="dxa"/>
            <w:vMerge w:val="restart"/>
            <w:vAlign w:val="center"/>
          </w:tcPr>
          <w:p w:rsidR="00A04D9D" w:rsidRPr="00C33C75" w:rsidRDefault="00A04D9D" w:rsidP="00805662">
            <w:r w:rsidRPr="00C33C75">
              <w:rPr>
                <w:rFonts w:ascii="Arial" w:hAnsi="Arial" w:cs="Arial"/>
                <w:sz w:val="18"/>
                <w:szCs w:val="14"/>
              </w:rPr>
              <w:t>Materiale didactice prezentate cu videoproiector</w:t>
            </w:r>
          </w:p>
        </w:tc>
      </w:tr>
      <w:tr w:rsidR="00A04D9D" w:rsidTr="00111B29">
        <w:trPr>
          <w:trHeight w:val="208"/>
        </w:trPr>
        <w:tc>
          <w:tcPr>
            <w:tcW w:w="461" w:type="dxa"/>
          </w:tcPr>
          <w:p w:rsidR="00A04D9D" w:rsidRDefault="00A04D9D" w:rsidP="00111B29">
            <w:pPr>
              <w:pStyle w:val="TableParagraph"/>
              <w:spacing w:before="2" w:line="186" w:lineRule="exact"/>
              <w:ind w:left="3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w w:val="99"/>
                <w:sz w:val="18"/>
              </w:rPr>
              <w:t>2</w:t>
            </w:r>
          </w:p>
        </w:tc>
        <w:tc>
          <w:tcPr>
            <w:tcW w:w="5415" w:type="dxa"/>
          </w:tcPr>
          <w:p w:rsidR="00A04D9D" w:rsidRPr="006C2CC8" w:rsidRDefault="00A04D9D" w:rsidP="006C2CC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C2CC8">
              <w:rPr>
                <w:rFonts w:ascii="Arial Narrow" w:hAnsi="Arial Narrow"/>
                <w:bCs/>
                <w:sz w:val="20"/>
                <w:szCs w:val="20"/>
              </w:rPr>
              <w:t>Le concept du discours. Délimitation du domaine. La notion de genre. Classement des genres de discours. Les lois du discours</w:t>
            </w:r>
          </w:p>
        </w:tc>
        <w:tc>
          <w:tcPr>
            <w:tcW w:w="567" w:type="dxa"/>
          </w:tcPr>
          <w:p w:rsidR="00A04D9D" w:rsidRPr="004B6AC0" w:rsidRDefault="00A04D9D" w:rsidP="007C6E3C">
            <w:pPr>
              <w:pStyle w:val="TableParagraph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B6AC0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:rsidR="00A04D9D" w:rsidRDefault="00A04D9D" w:rsidP="00111B29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vMerge/>
            <w:tcBorders>
              <w:top w:val="nil"/>
            </w:tcBorders>
          </w:tcPr>
          <w:p w:rsidR="00A04D9D" w:rsidRDefault="00A04D9D" w:rsidP="00111B29">
            <w:pPr>
              <w:rPr>
                <w:sz w:val="2"/>
                <w:szCs w:val="2"/>
              </w:rPr>
            </w:pPr>
          </w:p>
        </w:tc>
      </w:tr>
      <w:tr w:rsidR="00A04D9D" w:rsidTr="00A145E8">
        <w:trPr>
          <w:trHeight w:val="205"/>
        </w:trPr>
        <w:tc>
          <w:tcPr>
            <w:tcW w:w="461" w:type="dxa"/>
          </w:tcPr>
          <w:p w:rsidR="00A04D9D" w:rsidRDefault="00A04D9D" w:rsidP="00111B29">
            <w:pPr>
              <w:pStyle w:val="TableParagraph"/>
              <w:spacing w:line="186" w:lineRule="exact"/>
              <w:ind w:left="3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w w:val="99"/>
                <w:sz w:val="18"/>
              </w:rPr>
              <w:t>3</w:t>
            </w:r>
          </w:p>
        </w:tc>
        <w:tc>
          <w:tcPr>
            <w:tcW w:w="5415" w:type="dxa"/>
          </w:tcPr>
          <w:p w:rsidR="00A04D9D" w:rsidRDefault="00A04D9D" w:rsidP="004B6AC0">
            <w:pPr>
              <w:jc w:val="both"/>
              <w:rPr>
                <w:sz w:val="14"/>
              </w:rPr>
            </w:pPr>
            <w:r w:rsidRPr="006C2CC8">
              <w:rPr>
                <w:rFonts w:ascii="Arial Narrow" w:hAnsi="Arial Narrow"/>
                <w:bCs/>
                <w:sz w:val="20"/>
                <w:szCs w:val="20"/>
              </w:rPr>
              <w:t>L’implicite. Définition de l’implicite. Les compétences du sujet parlant. Les implicites qui renvoient à des propositions. Les implicites qui renvoient à des énoncés ou à des types d’énoncés</w:t>
            </w:r>
          </w:p>
        </w:tc>
        <w:tc>
          <w:tcPr>
            <w:tcW w:w="567" w:type="dxa"/>
          </w:tcPr>
          <w:p w:rsidR="00A04D9D" w:rsidRPr="004B6AC0" w:rsidRDefault="00A04D9D" w:rsidP="007C6E3C">
            <w:pPr>
              <w:pStyle w:val="TableParagraph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B6AC0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1419" w:type="dxa"/>
            <w:vMerge/>
            <w:tcBorders>
              <w:top w:val="nil"/>
              <w:bottom w:val="nil"/>
            </w:tcBorders>
          </w:tcPr>
          <w:p w:rsidR="00A04D9D" w:rsidRDefault="00A04D9D" w:rsidP="00111B29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vMerge/>
            <w:tcBorders>
              <w:top w:val="nil"/>
              <w:bottom w:val="nil"/>
            </w:tcBorders>
          </w:tcPr>
          <w:p w:rsidR="00A04D9D" w:rsidRDefault="00A04D9D" w:rsidP="00111B29">
            <w:pPr>
              <w:rPr>
                <w:sz w:val="2"/>
                <w:szCs w:val="2"/>
              </w:rPr>
            </w:pPr>
          </w:p>
        </w:tc>
      </w:tr>
      <w:tr w:rsidR="00A04D9D" w:rsidTr="00A145E8">
        <w:trPr>
          <w:trHeight w:val="205"/>
        </w:trPr>
        <w:tc>
          <w:tcPr>
            <w:tcW w:w="461" w:type="dxa"/>
          </w:tcPr>
          <w:p w:rsidR="00A04D9D" w:rsidRDefault="00A04D9D" w:rsidP="00111B29">
            <w:pPr>
              <w:pStyle w:val="TableParagraph"/>
              <w:spacing w:line="186" w:lineRule="exact"/>
              <w:ind w:left="3"/>
              <w:jc w:val="center"/>
              <w:rPr>
                <w:rFonts w:ascii="Arial"/>
                <w:w w:val="99"/>
                <w:sz w:val="18"/>
              </w:rPr>
            </w:pPr>
            <w:r>
              <w:rPr>
                <w:rFonts w:ascii="Arial"/>
                <w:w w:val="99"/>
                <w:sz w:val="18"/>
              </w:rPr>
              <w:t>4</w:t>
            </w:r>
          </w:p>
        </w:tc>
        <w:tc>
          <w:tcPr>
            <w:tcW w:w="5415" w:type="dxa"/>
          </w:tcPr>
          <w:p w:rsidR="00A04D9D" w:rsidRPr="00575295" w:rsidRDefault="00A04D9D" w:rsidP="004B6AC0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575295">
              <w:rPr>
                <w:rFonts w:ascii="Arial Narrow" w:hAnsi="Arial Narrow"/>
                <w:bCs/>
                <w:sz w:val="20"/>
                <w:szCs w:val="20"/>
              </w:rPr>
              <w:t>Implicite et argumentation. Discours et énonciation. La notion de subjectivité linguistique. Le support linguistique de la subjectivité. Les marqueurs de modalité</w:t>
            </w:r>
          </w:p>
        </w:tc>
        <w:tc>
          <w:tcPr>
            <w:tcW w:w="567" w:type="dxa"/>
          </w:tcPr>
          <w:p w:rsidR="00A04D9D" w:rsidRPr="004B6AC0" w:rsidRDefault="00A04D9D" w:rsidP="007C6E3C">
            <w:pPr>
              <w:pStyle w:val="TableParagraph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B6AC0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A04D9D" w:rsidRDefault="00A04D9D" w:rsidP="00111B29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tcBorders>
              <w:top w:val="nil"/>
              <w:bottom w:val="nil"/>
            </w:tcBorders>
          </w:tcPr>
          <w:p w:rsidR="00A04D9D" w:rsidRDefault="00A04D9D" w:rsidP="00111B29">
            <w:pPr>
              <w:rPr>
                <w:sz w:val="2"/>
                <w:szCs w:val="2"/>
              </w:rPr>
            </w:pPr>
          </w:p>
        </w:tc>
      </w:tr>
      <w:tr w:rsidR="00A04D9D" w:rsidTr="00A145E8">
        <w:trPr>
          <w:trHeight w:val="205"/>
        </w:trPr>
        <w:tc>
          <w:tcPr>
            <w:tcW w:w="461" w:type="dxa"/>
          </w:tcPr>
          <w:p w:rsidR="00A04D9D" w:rsidRDefault="00A04D9D" w:rsidP="00111B29">
            <w:pPr>
              <w:pStyle w:val="TableParagraph"/>
              <w:spacing w:line="186" w:lineRule="exact"/>
              <w:ind w:left="3"/>
              <w:jc w:val="center"/>
              <w:rPr>
                <w:rFonts w:ascii="Arial"/>
                <w:w w:val="99"/>
                <w:sz w:val="18"/>
              </w:rPr>
            </w:pPr>
            <w:r>
              <w:rPr>
                <w:rFonts w:ascii="Arial"/>
                <w:w w:val="99"/>
                <w:sz w:val="18"/>
              </w:rPr>
              <w:t>5</w:t>
            </w:r>
          </w:p>
        </w:tc>
        <w:tc>
          <w:tcPr>
            <w:tcW w:w="5415" w:type="dxa"/>
          </w:tcPr>
          <w:p w:rsidR="00A04D9D" w:rsidRDefault="00A04D9D" w:rsidP="004B6AC0">
            <w:pPr>
              <w:jc w:val="both"/>
              <w:rPr>
                <w:sz w:val="14"/>
              </w:rPr>
            </w:pPr>
            <w:r w:rsidRPr="0027466C">
              <w:rPr>
                <w:rFonts w:ascii="Arial Narrow" w:hAnsi="Arial Narrow"/>
                <w:bCs/>
                <w:sz w:val="20"/>
                <w:szCs w:val="20"/>
              </w:rPr>
              <w:t>Analyser les textes de communication- la situation d’énonciation, entre langue et discours</w:t>
            </w:r>
            <w:r>
              <w:rPr>
                <w:rFonts w:ascii="Arial Narrow" w:hAnsi="Arial Narrow"/>
                <w:bCs/>
                <w:sz w:val="20"/>
                <w:szCs w:val="20"/>
              </w:rPr>
              <w:t>.</w:t>
            </w:r>
            <w:r w:rsidRPr="0027466C">
              <w:rPr>
                <w:rFonts w:ascii="Arial Narrow" w:hAnsi="Arial Narrow"/>
                <w:bCs/>
                <w:sz w:val="20"/>
                <w:szCs w:val="20"/>
              </w:rPr>
              <w:t xml:space="preserve"> Le plan de l’énoncé. Situation de communication et scène d’énonciation</w:t>
            </w:r>
          </w:p>
        </w:tc>
        <w:tc>
          <w:tcPr>
            <w:tcW w:w="567" w:type="dxa"/>
          </w:tcPr>
          <w:p w:rsidR="00A04D9D" w:rsidRPr="004B6AC0" w:rsidRDefault="00A04D9D" w:rsidP="007C6E3C">
            <w:pPr>
              <w:pStyle w:val="TableParagraph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B6AC0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A04D9D" w:rsidRDefault="00A04D9D" w:rsidP="00111B29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tcBorders>
              <w:top w:val="nil"/>
              <w:bottom w:val="nil"/>
            </w:tcBorders>
          </w:tcPr>
          <w:p w:rsidR="00A04D9D" w:rsidRDefault="00A04D9D" w:rsidP="00111B29">
            <w:pPr>
              <w:rPr>
                <w:sz w:val="2"/>
                <w:szCs w:val="2"/>
              </w:rPr>
            </w:pPr>
          </w:p>
        </w:tc>
      </w:tr>
      <w:tr w:rsidR="00A04D9D" w:rsidTr="00B251A1">
        <w:trPr>
          <w:trHeight w:val="205"/>
        </w:trPr>
        <w:tc>
          <w:tcPr>
            <w:tcW w:w="461" w:type="dxa"/>
          </w:tcPr>
          <w:p w:rsidR="00A04D9D" w:rsidRDefault="00A04D9D" w:rsidP="00111B29">
            <w:pPr>
              <w:pStyle w:val="TableParagraph"/>
              <w:spacing w:line="186" w:lineRule="exact"/>
              <w:ind w:left="3"/>
              <w:jc w:val="center"/>
              <w:rPr>
                <w:rFonts w:ascii="Arial"/>
                <w:w w:val="99"/>
                <w:sz w:val="18"/>
              </w:rPr>
            </w:pPr>
            <w:r>
              <w:rPr>
                <w:rFonts w:ascii="Arial"/>
                <w:w w:val="99"/>
                <w:sz w:val="18"/>
              </w:rPr>
              <w:t>6</w:t>
            </w:r>
          </w:p>
        </w:tc>
        <w:tc>
          <w:tcPr>
            <w:tcW w:w="5415" w:type="dxa"/>
          </w:tcPr>
          <w:p w:rsidR="00A04D9D" w:rsidRDefault="00A04D9D" w:rsidP="00A04D9D">
            <w:pPr>
              <w:jc w:val="both"/>
              <w:rPr>
                <w:sz w:val="14"/>
              </w:rPr>
            </w:pPr>
            <w:r w:rsidRPr="007C6E3C">
              <w:rPr>
                <w:rFonts w:ascii="Arial Narrow" w:hAnsi="Arial Narrow"/>
                <w:bCs/>
                <w:sz w:val="20"/>
                <w:szCs w:val="20"/>
              </w:rPr>
              <w:t>Stratégies énonciatives. Polyphonie.</w:t>
            </w:r>
          </w:p>
        </w:tc>
        <w:tc>
          <w:tcPr>
            <w:tcW w:w="567" w:type="dxa"/>
          </w:tcPr>
          <w:p w:rsidR="00A04D9D" w:rsidRPr="004B6AC0" w:rsidRDefault="00A04D9D" w:rsidP="007C6E3C">
            <w:pPr>
              <w:pStyle w:val="TableParagraph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B6AC0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A04D9D" w:rsidRDefault="00A04D9D" w:rsidP="00111B29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tcBorders>
              <w:top w:val="nil"/>
              <w:bottom w:val="nil"/>
            </w:tcBorders>
          </w:tcPr>
          <w:p w:rsidR="00A04D9D" w:rsidRDefault="00A04D9D" w:rsidP="00111B29">
            <w:pPr>
              <w:rPr>
                <w:sz w:val="2"/>
                <w:szCs w:val="2"/>
              </w:rPr>
            </w:pPr>
          </w:p>
        </w:tc>
      </w:tr>
      <w:tr w:rsidR="00A04D9D" w:rsidTr="00A04D9D">
        <w:trPr>
          <w:trHeight w:val="205"/>
        </w:trPr>
        <w:tc>
          <w:tcPr>
            <w:tcW w:w="461" w:type="dxa"/>
          </w:tcPr>
          <w:p w:rsidR="00A04D9D" w:rsidRDefault="00A04D9D" w:rsidP="00111B29">
            <w:pPr>
              <w:pStyle w:val="TableParagraph"/>
              <w:spacing w:line="186" w:lineRule="exact"/>
              <w:ind w:left="3"/>
              <w:jc w:val="center"/>
              <w:rPr>
                <w:rFonts w:ascii="Arial"/>
                <w:w w:val="99"/>
                <w:sz w:val="18"/>
              </w:rPr>
            </w:pPr>
            <w:r>
              <w:rPr>
                <w:rFonts w:ascii="Arial"/>
                <w:w w:val="99"/>
                <w:sz w:val="18"/>
              </w:rPr>
              <w:t>7</w:t>
            </w:r>
          </w:p>
        </w:tc>
        <w:tc>
          <w:tcPr>
            <w:tcW w:w="5415" w:type="dxa"/>
          </w:tcPr>
          <w:p w:rsidR="00A04D9D" w:rsidRPr="007C6E3C" w:rsidRDefault="00A04D9D" w:rsidP="00A04D9D">
            <w:pPr>
              <w:spacing w:before="100" w:beforeAutospacing="1" w:after="100" w:afterAutospacing="1" w:line="20" w:lineRule="atLeast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B251A1">
              <w:rPr>
                <w:rFonts w:ascii="Arial Narrow" w:hAnsi="Arial Narrow"/>
                <w:bCs/>
                <w:sz w:val="20"/>
                <w:szCs w:val="20"/>
              </w:rPr>
              <w:t>Traduction</w:t>
            </w:r>
            <w:r>
              <w:rPr>
                <w:rFonts w:ascii="Arial Narrow" w:hAnsi="Arial Narrow"/>
                <w:bCs/>
                <w:sz w:val="20"/>
                <w:szCs w:val="20"/>
              </w:rPr>
              <w:t>. L</w:t>
            </w:r>
            <w:r w:rsidRPr="00B251A1">
              <w:rPr>
                <w:rFonts w:ascii="Arial Narrow" w:hAnsi="Arial Narrow"/>
                <w:bCs/>
                <w:sz w:val="20"/>
                <w:szCs w:val="20"/>
              </w:rPr>
              <w:t>ocalisa</w:t>
            </w:r>
            <w:r>
              <w:rPr>
                <w:rFonts w:ascii="Arial Narrow" w:hAnsi="Arial Narrow"/>
                <w:bCs/>
                <w:sz w:val="20"/>
                <w:szCs w:val="20"/>
              </w:rPr>
              <w:t xml:space="preserve">tion. Communication multilingue. </w:t>
            </w:r>
            <w:r w:rsidRPr="00B251A1">
              <w:rPr>
                <w:rFonts w:ascii="Arial Narrow" w:hAnsi="Arial Narrow"/>
                <w:bCs/>
                <w:sz w:val="20"/>
                <w:szCs w:val="20"/>
              </w:rPr>
              <w:t>Champs d’intervention du traducteur</w:t>
            </w:r>
            <w:r w:rsidR="004B6AC0">
              <w:rPr>
                <w:rFonts w:ascii="Arial Narrow" w:hAnsi="Arial Narrow"/>
                <w:bCs/>
                <w:sz w:val="20"/>
                <w:szCs w:val="20"/>
              </w:rPr>
              <w:t xml:space="preserve">. </w:t>
            </w:r>
            <w:r w:rsidR="004B6AC0" w:rsidRPr="004B6AC0">
              <w:rPr>
                <w:rFonts w:ascii="Arial Narrow" w:hAnsi="Arial Narrow"/>
                <w:bCs/>
                <w:sz w:val="20"/>
                <w:szCs w:val="20"/>
              </w:rPr>
              <w:t>Être traducteur : quelles compétences ?</w:t>
            </w:r>
            <w:r w:rsidR="004B6AC0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 w:rsidR="004B6AC0" w:rsidRPr="004B6AC0">
              <w:rPr>
                <w:rFonts w:ascii="Arial Narrow" w:hAnsi="Arial Narrow"/>
                <w:bCs/>
                <w:sz w:val="20"/>
                <w:szCs w:val="20"/>
              </w:rPr>
              <w:t>quels métiers ?</w:t>
            </w:r>
          </w:p>
        </w:tc>
        <w:tc>
          <w:tcPr>
            <w:tcW w:w="567" w:type="dxa"/>
          </w:tcPr>
          <w:p w:rsidR="00A04D9D" w:rsidRPr="004B6AC0" w:rsidRDefault="004B6AC0" w:rsidP="007C6E3C">
            <w:pPr>
              <w:pStyle w:val="TableParagraph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B6AC0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A04D9D" w:rsidRDefault="00A04D9D" w:rsidP="00111B29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tcBorders>
              <w:top w:val="nil"/>
              <w:bottom w:val="nil"/>
            </w:tcBorders>
          </w:tcPr>
          <w:p w:rsidR="00A04D9D" w:rsidRDefault="00A04D9D" w:rsidP="00111B29">
            <w:pPr>
              <w:rPr>
                <w:sz w:val="2"/>
                <w:szCs w:val="2"/>
              </w:rPr>
            </w:pPr>
          </w:p>
        </w:tc>
      </w:tr>
      <w:tr w:rsidR="00A04D9D" w:rsidTr="00A04D9D">
        <w:trPr>
          <w:trHeight w:val="205"/>
        </w:trPr>
        <w:tc>
          <w:tcPr>
            <w:tcW w:w="461" w:type="dxa"/>
          </w:tcPr>
          <w:p w:rsidR="00A04D9D" w:rsidRDefault="00A04D9D" w:rsidP="00111B29">
            <w:pPr>
              <w:pStyle w:val="TableParagraph"/>
              <w:spacing w:line="186" w:lineRule="exact"/>
              <w:ind w:left="3"/>
              <w:jc w:val="center"/>
              <w:rPr>
                <w:rFonts w:ascii="Arial"/>
                <w:w w:val="99"/>
                <w:sz w:val="18"/>
              </w:rPr>
            </w:pPr>
            <w:r>
              <w:rPr>
                <w:rFonts w:ascii="Arial"/>
                <w:w w:val="99"/>
                <w:sz w:val="18"/>
              </w:rPr>
              <w:t>8</w:t>
            </w:r>
          </w:p>
        </w:tc>
        <w:tc>
          <w:tcPr>
            <w:tcW w:w="5415" w:type="dxa"/>
          </w:tcPr>
          <w:p w:rsidR="00A04D9D" w:rsidRPr="00B251A1" w:rsidRDefault="00A04D9D" w:rsidP="004B6AC0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A04D9D">
              <w:rPr>
                <w:rFonts w:ascii="Arial Narrow" w:hAnsi="Arial Narrow"/>
                <w:bCs/>
                <w:sz w:val="20"/>
                <w:szCs w:val="20"/>
              </w:rPr>
              <w:t>Discours multimédia. Traduction multimédia. Paratraduction</w:t>
            </w:r>
          </w:p>
        </w:tc>
        <w:tc>
          <w:tcPr>
            <w:tcW w:w="567" w:type="dxa"/>
          </w:tcPr>
          <w:p w:rsidR="00A04D9D" w:rsidRPr="004B6AC0" w:rsidRDefault="004B6AC0" w:rsidP="007C6E3C">
            <w:pPr>
              <w:pStyle w:val="TableParagraph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B6AC0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A04D9D" w:rsidRDefault="00A04D9D" w:rsidP="00111B29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tcBorders>
              <w:top w:val="nil"/>
              <w:bottom w:val="nil"/>
            </w:tcBorders>
          </w:tcPr>
          <w:p w:rsidR="00A04D9D" w:rsidRDefault="00A04D9D" w:rsidP="00111B29">
            <w:pPr>
              <w:rPr>
                <w:sz w:val="2"/>
                <w:szCs w:val="2"/>
              </w:rPr>
            </w:pPr>
          </w:p>
        </w:tc>
      </w:tr>
      <w:tr w:rsidR="00A04D9D" w:rsidTr="00A04D9D">
        <w:trPr>
          <w:trHeight w:val="205"/>
        </w:trPr>
        <w:tc>
          <w:tcPr>
            <w:tcW w:w="461" w:type="dxa"/>
          </w:tcPr>
          <w:p w:rsidR="00A04D9D" w:rsidRDefault="004B6AC0" w:rsidP="00111B29">
            <w:pPr>
              <w:pStyle w:val="TableParagraph"/>
              <w:spacing w:line="186" w:lineRule="exact"/>
              <w:ind w:left="3"/>
              <w:jc w:val="center"/>
              <w:rPr>
                <w:rFonts w:ascii="Arial"/>
                <w:w w:val="99"/>
                <w:sz w:val="18"/>
              </w:rPr>
            </w:pPr>
            <w:r>
              <w:rPr>
                <w:rFonts w:ascii="Arial"/>
                <w:w w:val="99"/>
                <w:sz w:val="18"/>
              </w:rPr>
              <w:t>9</w:t>
            </w:r>
          </w:p>
        </w:tc>
        <w:tc>
          <w:tcPr>
            <w:tcW w:w="5415" w:type="dxa"/>
          </w:tcPr>
          <w:p w:rsidR="00A04D9D" w:rsidRPr="00B251A1" w:rsidRDefault="00A04D9D" w:rsidP="004B6AC0">
            <w:pPr>
              <w:spacing w:line="20" w:lineRule="atLeast"/>
              <w:rPr>
                <w:rFonts w:ascii="Arial Narrow" w:hAnsi="Arial Narrow"/>
                <w:bCs/>
                <w:sz w:val="20"/>
                <w:szCs w:val="20"/>
              </w:rPr>
            </w:pPr>
            <w:r w:rsidRPr="004B6AC0">
              <w:rPr>
                <w:rFonts w:ascii="Arial Narrow" w:hAnsi="Arial Narrow"/>
                <w:bCs/>
                <w:sz w:val="20"/>
                <w:szCs w:val="20"/>
              </w:rPr>
              <w:t>Techniques de la traduction audiovisuelle</w:t>
            </w:r>
          </w:p>
        </w:tc>
        <w:tc>
          <w:tcPr>
            <w:tcW w:w="567" w:type="dxa"/>
          </w:tcPr>
          <w:p w:rsidR="00A04D9D" w:rsidRPr="004B6AC0" w:rsidRDefault="004B6AC0" w:rsidP="007C6E3C">
            <w:pPr>
              <w:pStyle w:val="TableParagraph"/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4B6AC0">
              <w:rPr>
                <w:rFonts w:ascii="Arial Narrow" w:hAnsi="Arial Narrow"/>
                <w:bCs/>
                <w:sz w:val="18"/>
                <w:szCs w:val="18"/>
              </w:rPr>
              <w:t>4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A04D9D" w:rsidRDefault="00A04D9D" w:rsidP="00111B29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tcBorders>
              <w:top w:val="nil"/>
              <w:bottom w:val="nil"/>
            </w:tcBorders>
          </w:tcPr>
          <w:p w:rsidR="00A04D9D" w:rsidRDefault="00A04D9D" w:rsidP="00111B29">
            <w:pPr>
              <w:rPr>
                <w:sz w:val="2"/>
                <w:szCs w:val="2"/>
              </w:rPr>
            </w:pPr>
          </w:p>
        </w:tc>
      </w:tr>
      <w:tr w:rsidR="00A04D9D" w:rsidTr="00A04D9D">
        <w:trPr>
          <w:trHeight w:val="205"/>
        </w:trPr>
        <w:tc>
          <w:tcPr>
            <w:tcW w:w="461" w:type="dxa"/>
          </w:tcPr>
          <w:p w:rsidR="00A04D9D" w:rsidRDefault="004B6AC0" w:rsidP="00111B29">
            <w:pPr>
              <w:pStyle w:val="TableParagraph"/>
              <w:spacing w:line="186" w:lineRule="exact"/>
              <w:ind w:left="3"/>
              <w:jc w:val="center"/>
              <w:rPr>
                <w:rFonts w:ascii="Arial"/>
                <w:w w:val="99"/>
                <w:sz w:val="18"/>
              </w:rPr>
            </w:pPr>
            <w:r>
              <w:rPr>
                <w:rFonts w:ascii="Arial"/>
                <w:w w:val="99"/>
                <w:sz w:val="18"/>
              </w:rPr>
              <w:t>10</w:t>
            </w:r>
          </w:p>
        </w:tc>
        <w:tc>
          <w:tcPr>
            <w:tcW w:w="5415" w:type="dxa"/>
          </w:tcPr>
          <w:p w:rsidR="00A04D9D" w:rsidRPr="004B6AC0" w:rsidRDefault="004B6AC0" w:rsidP="004B6AC0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4B6AC0">
              <w:rPr>
                <w:rFonts w:ascii="Arial Narrow" w:hAnsi="Arial Narrow"/>
                <w:bCs/>
                <w:sz w:val="20"/>
                <w:szCs w:val="20"/>
              </w:rPr>
              <w:t>Traduction et publicité-étude de cas</w:t>
            </w:r>
          </w:p>
        </w:tc>
        <w:tc>
          <w:tcPr>
            <w:tcW w:w="567" w:type="dxa"/>
          </w:tcPr>
          <w:p w:rsidR="00A04D9D" w:rsidRPr="004B6AC0" w:rsidRDefault="004B6AC0" w:rsidP="007C6E3C">
            <w:pPr>
              <w:pStyle w:val="TableParagraph"/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4B6AC0">
              <w:rPr>
                <w:rFonts w:ascii="Arial Narrow" w:hAnsi="Arial Narrow"/>
                <w:bCs/>
                <w:sz w:val="18"/>
                <w:szCs w:val="18"/>
              </w:rPr>
              <w:t>4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A04D9D" w:rsidRDefault="00A04D9D" w:rsidP="00111B29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tcBorders>
              <w:top w:val="nil"/>
              <w:bottom w:val="nil"/>
            </w:tcBorders>
          </w:tcPr>
          <w:p w:rsidR="00A04D9D" w:rsidRDefault="00A04D9D" w:rsidP="00111B29">
            <w:pPr>
              <w:rPr>
                <w:sz w:val="2"/>
                <w:szCs w:val="2"/>
              </w:rPr>
            </w:pPr>
          </w:p>
        </w:tc>
      </w:tr>
      <w:tr w:rsidR="00A04D9D" w:rsidTr="00111B29">
        <w:trPr>
          <w:trHeight w:val="205"/>
        </w:trPr>
        <w:tc>
          <w:tcPr>
            <w:tcW w:w="461" w:type="dxa"/>
          </w:tcPr>
          <w:p w:rsidR="00A04D9D" w:rsidRDefault="004B6AC0" w:rsidP="00111B29">
            <w:pPr>
              <w:pStyle w:val="TableParagraph"/>
              <w:spacing w:line="186" w:lineRule="exact"/>
              <w:ind w:left="3"/>
              <w:jc w:val="center"/>
              <w:rPr>
                <w:rFonts w:ascii="Arial"/>
                <w:w w:val="99"/>
                <w:sz w:val="18"/>
              </w:rPr>
            </w:pPr>
            <w:r>
              <w:rPr>
                <w:rFonts w:ascii="Arial"/>
                <w:w w:val="99"/>
                <w:sz w:val="18"/>
              </w:rPr>
              <w:t>11</w:t>
            </w:r>
          </w:p>
        </w:tc>
        <w:tc>
          <w:tcPr>
            <w:tcW w:w="5415" w:type="dxa"/>
          </w:tcPr>
          <w:p w:rsidR="00A04D9D" w:rsidRPr="004B6AC0" w:rsidRDefault="004B6AC0" w:rsidP="004B6AC0">
            <w:pPr>
              <w:spacing w:line="20" w:lineRule="atLeast"/>
              <w:rPr>
                <w:rFonts w:ascii="Arial Narrow" w:hAnsi="Arial Narrow"/>
                <w:bCs/>
                <w:sz w:val="20"/>
                <w:szCs w:val="20"/>
              </w:rPr>
            </w:pPr>
            <w:r w:rsidRPr="004B6AC0">
              <w:rPr>
                <w:rFonts w:ascii="Arial Narrow" w:hAnsi="Arial Narrow"/>
                <w:bCs/>
                <w:sz w:val="20"/>
                <w:szCs w:val="20"/>
              </w:rPr>
              <w:t>La dimenion culturelle de la traduction audiovisuelle- étude de cas</w:t>
            </w:r>
          </w:p>
        </w:tc>
        <w:tc>
          <w:tcPr>
            <w:tcW w:w="567" w:type="dxa"/>
          </w:tcPr>
          <w:p w:rsidR="00A04D9D" w:rsidRPr="004B6AC0" w:rsidRDefault="004B6AC0" w:rsidP="007C6E3C">
            <w:pPr>
              <w:pStyle w:val="TableParagraph"/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4B6AC0">
              <w:rPr>
                <w:rFonts w:ascii="Arial Narrow" w:hAnsi="Arial Narrow"/>
                <w:bCs/>
                <w:sz w:val="18"/>
                <w:szCs w:val="18"/>
              </w:rPr>
              <w:t>4</w:t>
            </w:r>
          </w:p>
        </w:tc>
        <w:tc>
          <w:tcPr>
            <w:tcW w:w="1419" w:type="dxa"/>
            <w:tcBorders>
              <w:top w:val="nil"/>
            </w:tcBorders>
          </w:tcPr>
          <w:p w:rsidR="00A04D9D" w:rsidRDefault="00A04D9D" w:rsidP="00111B29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tcBorders>
              <w:top w:val="nil"/>
            </w:tcBorders>
          </w:tcPr>
          <w:p w:rsidR="00A04D9D" w:rsidRDefault="00A04D9D" w:rsidP="00111B29">
            <w:pPr>
              <w:rPr>
                <w:sz w:val="2"/>
                <w:szCs w:val="2"/>
              </w:rPr>
            </w:pPr>
          </w:p>
        </w:tc>
      </w:tr>
    </w:tbl>
    <w:tbl>
      <w:tblPr>
        <w:tblpPr w:leftFromText="180" w:rightFromText="180" w:vertAnchor="text" w:horzAnchor="margin" w:tblpXSpec="center" w:tblpY="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09"/>
        <w:gridCol w:w="5415"/>
        <w:gridCol w:w="567"/>
        <w:gridCol w:w="1419"/>
        <w:gridCol w:w="1513"/>
      </w:tblGrid>
      <w:tr w:rsidR="00010BBB" w:rsidTr="00010BBB">
        <w:trPr>
          <w:trHeight w:val="621"/>
        </w:trPr>
        <w:tc>
          <w:tcPr>
            <w:tcW w:w="9923" w:type="dxa"/>
            <w:gridSpan w:val="5"/>
          </w:tcPr>
          <w:p w:rsidR="00010BBB" w:rsidRPr="00917F76" w:rsidRDefault="00010BBB" w:rsidP="00010BBB">
            <w:pPr>
              <w:pStyle w:val="TableParagraph"/>
              <w:spacing w:line="242" w:lineRule="auto"/>
              <w:ind w:left="105" w:right="8757"/>
              <w:jc w:val="center"/>
              <w:rPr>
                <w:rFonts w:ascii="Arial"/>
                <w:b/>
                <w:i/>
                <w:spacing w:val="-1"/>
                <w:sz w:val="18"/>
              </w:rPr>
            </w:pPr>
            <w:r w:rsidRPr="00917F76">
              <w:rPr>
                <w:rFonts w:ascii="Arial"/>
                <w:b/>
                <w:i/>
                <w:spacing w:val="-1"/>
                <w:sz w:val="18"/>
              </w:rPr>
              <w:t xml:space="preserve">Bibliografie </w:t>
            </w:r>
          </w:p>
          <w:p w:rsidR="00010BBB" w:rsidRDefault="00010BBB" w:rsidP="00962178">
            <w:pPr>
              <w:pStyle w:val="TableParagraph"/>
              <w:spacing w:line="242" w:lineRule="auto"/>
              <w:ind w:left="147" w:right="259"/>
              <w:jc w:val="both"/>
              <w:rPr>
                <w:rFonts w:ascii="Arial Narrow" w:hAnsi="Arial Narrow"/>
                <w:color w:val="333333"/>
                <w:sz w:val="18"/>
                <w:szCs w:val="18"/>
                <w:shd w:val="clear" w:color="auto" w:fill="FFFFFF"/>
              </w:rPr>
            </w:pPr>
            <w:r w:rsidRPr="00552B1E">
              <w:rPr>
                <w:rFonts w:ascii="Arial Narrow" w:eastAsia="Arial Unicode MS" w:hAnsi="Arial Narrow"/>
                <w:bCs/>
                <w:kern w:val="36"/>
                <w:sz w:val="18"/>
                <w:szCs w:val="18"/>
              </w:rPr>
              <w:t xml:space="preserve">Boillat, </w:t>
            </w:r>
            <w:r w:rsidRPr="00552B1E">
              <w:rPr>
                <w:rFonts w:ascii="Arial Narrow" w:eastAsia="Arial Unicode MS" w:hAnsi="Arial Narrow"/>
                <w:kern w:val="36"/>
                <w:sz w:val="18"/>
                <w:szCs w:val="18"/>
              </w:rPr>
              <w:t>Alain,</w:t>
            </w:r>
            <w:r w:rsidRPr="00552B1E">
              <w:rPr>
                <w:rFonts w:ascii="Arial Narrow" w:eastAsia="Arial Unicode MS" w:hAnsi="Arial Narrow"/>
                <w:bCs/>
                <w:kern w:val="36"/>
                <w:sz w:val="18"/>
                <w:szCs w:val="18"/>
              </w:rPr>
              <w:t xml:space="preserve"> Cordonier,  Laure,</w:t>
            </w:r>
            <w:r>
              <w:rPr>
                <w:rFonts w:ascii="Arial Narrow" w:eastAsia="Arial Unicode MS" w:hAnsi="Arial Narrow"/>
                <w:bCs/>
                <w:kern w:val="36"/>
                <w:sz w:val="18"/>
                <w:szCs w:val="18"/>
              </w:rPr>
              <w:t xml:space="preserve"> 2013,</w:t>
            </w:r>
            <w:r w:rsidRPr="00552B1E">
              <w:rPr>
                <w:rFonts w:ascii="Arial Narrow" w:eastAsia="Arial Unicode MS" w:hAnsi="Arial Narrow"/>
                <w:bCs/>
                <w:kern w:val="36"/>
                <w:sz w:val="18"/>
                <w:szCs w:val="18"/>
              </w:rPr>
              <w:t xml:space="preserve"> « La traduction audiovisuelle : contraintes (et) pratiques - Entretien avec Isabelle Audinot et Sylvestre Meininger », </w:t>
            </w:r>
            <w:r w:rsidRPr="00552B1E">
              <w:rPr>
                <w:rFonts w:ascii="Arial Narrow" w:eastAsia="Arial Unicode MS" w:hAnsi="Arial Narrow"/>
                <w:bCs/>
                <w:i/>
                <w:iCs/>
                <w:kern w:val="36"/>
                <w:sz w:val="18"/>
                <w:szCs w:val="18"/>
              </w:rPr>
              <w:t>Décadrages</w:t>
            </w:r>
            <w:r w:rsidRPr="00552B1E">
              <w:rPr>
                <w:rFonts w:ascii="Arial Narrow" w:eastAsia="Arial Unicode MS" w:hAnsi="Arial Narrow"/>
                <w:bCs/>
                <w:kern w:val="36"/>
                <w:sz w:val="18"/>
                <w:szCs w:val="18"/>
              </w:rPr>
              <w:t> [Online], 23-24 | 2013, Online since 10 April 2014, connection on 23 august</w:t>
            </w:r>
            <w:r w:rsidRPr="00552B1E">
              <w:rPr>
                <w:rFonts w:ascii="Arial Narrow" w:hAnsi="Arial Narrow"/>
                <w:color w:val="333333"/>
                <w:sz w:val="18"/>
                <w:szCs w:val="18"/>
                <w:shd w:val="clear" w:color="auto" w:fill="FFFFFF"/>
              </w:rPr>
              <w:t xml:space="preserve"> 2019. URL : http://journals.openedition.org/decadrages/695 ; DOI : 10.4000/decadrages.695</w:t>
            </w:r>
          </w:p>
          <w:p w:rsidR="00E278AC" w:rsidRPr="00552B1E" w:rsidRDefault="00E278AC" w:rsidP="00962178">
            <w:pPr>
              <w:ind w:left="147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  <w:r w:rsidRPr="00552B1E">
              <w:rPr>
                <w:rFonts w:ascii="Arial Narrow" w:hAnsi="Arial Narrow"/>
                <w:sz w:val="18"/>
                <w:szCs w:val="18"/>
                <w:lang w:val="fr-FR"/>
              </w:rPr>
              <w:t xml:space="preserve">Burger, M. </w:t>
            </w:r>
            <w:proofErr w:type="spellStart"/>
            <w:r w:rsidRPr="00552B1E">
              <w:rPr>
                <w:rFonts w:ascii="Arial Narrow" w:hAnsi="Arial Narrow"/>
                <w:sz w:val="18"/>
                <w:szCs w:val="18"/>
                <w:lang w:val="fr-FR"/>
              </w:rPr>
              <w:t>éds</w:t>
            </w:r>
            <w:proofErr w:type="spellEnd"/>
            <w:r w:rsidRPr="00552B1E">
              <w:rPr>
                <w:rFonts w:ascii="Arial Narrow" w:hAnsi="Arial Narrow"/>
                <w:sz w:val="18"/>
                <w:szCs w:val="18"/>
                <w:lang w:val="fr-FR"/>
              </w:rPr>
              <w:t xml:space="preserve">., 2005, </w:t>
            </w:r>
            <w:r w:rsidRPr="00552B1E">
              <w:rPr>
                <w:rFonts w:ascii="Arial Narrow" w:hAnsi="Arial Narrow"/>
                <w:i/>
                <w:iCs/>
                <w:sz w:val="18"/>
                <w:szCs w:val="18"/>
                <w:lang w:val="fr-FR"/>
              </w:rPr>
              <w:t>Argumentation et communication dans les médias</w:t>
            </w:r>
            <w:r w:rsidRPr="00552B1E">
              <w:rPr>
                <w:rFonts w:ascii="Arial Narrow" w:hAnsi="Arial Narrow"/>
                <w:sz w:val="18"/>
                <w:szCs w:val="18"/>
                <w:lang w:val="fr-FR"/>
              </w:rPr>
              <w:t>, Québec, Nota Bene</w:t>
            </w:r>
          </w:p>
          <w:p w:rsidR="00010BBB" w:rsidRDefault="00010BBB" w:rsidP="00962178">
            <w:pPr>
              <w:pStyle w:val="TableParagraph"/>
              <w:spacing w:line="242" w:lineRule="auto"/>
              <w:ind w:left="147" w:right="259"/>
              <w:jc w:val="both"/>
              <w:rPr>
                <w:rFonts w:ascii="Arial Narrow" w:hAnsi="Arial Narrow"/>
                <w:color w:val="000000"/>
                <w:sz w:val="18"/>
                <w:szCs w:val="18"/>
                <w:shd w:val="clear" w:color="auto" w:fill="FFFFFF"/>
              </w:rPr>
            </w:pPr>
            <w:r w:rsidRPr="00010BBB">
              <w:rPr>
                <w:rFonts w:ascii="Arial Narrow" w:eastAsia="Arial Unicode MS" w:hAnsi="Arial Narrow"/>
                <w:kern w:val="36"/>
                <w:sz w:val="18"/>
                <w:szCs w:val="18"/>
              </w:rPr>
              <w:t>Gambier</w:t>
            </w:r>
            <w:r w:rsidRPr="00010BBB">
              <w:rPr>
                <w:rFonts w:ascii="Arial Narrow" w:eastAsia="Arial Unicode MS" w:hAnsi="Arial Narrow"/>
                <w:bCs/>
                <w:kern w:val="36"/>
                <w:sz w:val="18"/>
                <w:szCs w:val="18"/>
              </w:rPr>
              <w:t xml:space="preserve">, Yves, </w:t>
            </w:r>
            <w:r w:rsidRPr="00010BBB">
              <w:rPr>
                <w:rFonts w:ascii="Arial Narrow" w:eastAsia="Arial Unicode MS" w:hAnsi="Arial Narrow"/>
                <w:kern w:val="36"/>
                <w:sz w:val="18"/>
                <w:szCs w:val="18"/>
              </w:rPr>
              <w:t xml:space="preserve"> van Doorslaer</w:t>
            </w:r>
            <w:r w:rsidRPr="00010BBB">
              <w:rPr>
                <w:rFonts w:ascii="Arial Narrow" w:eastAsia="Arial Unicode MS" w:hAnsi="Arial Narrow"/>
                <w:bCs/>
                <w:kern w:val="36"/>
                <w:sz w:val="18"/>
                <w:szCs w:val="18"/>
              </w:rPr>
              <w:t xml:space="preserve">, Luc, 2014, </w:t>
            </w:r>
            <w:r w:rsidRPr="00010BBB">
              <w:rPr>
                <w:rFonts w:ascii="Arial Narrow" w:eastAsia="Arial Unicode MS" w:hAnsi="Arial Narrow"/>
                <w:bCs/>
                <w:i/>
                <w:kern w:val="36"/>
                <w:sz w:val="18"/>
                <w:szCs w:val="18"/>
              </w:rPr>
              <w:t>Handbook of Translation Studies</w:t>
            </w:r>
            <w:r w:rsidRPr="00010BBB">
              <w:rPr>
                <w:rFonts w:ascii="Arial Narrow" w:eastAsia="Arial Unicode MS" w:hAnsi="Arial Narrow"/>
                <w:bCs/>
                <w:kern w:val="36"/>
                <w:sz w:val="18"/>
                <w:szCs w:val="18"/>
              </w:rPr>
              <w:t xml:space="preserve">, </w:t>
            </w:r>
            <w:r w:rsidRPr="00010BBB">
              <w:rPr>
                <w:rFonts w:ascii="Arial Narrow" w:hAnsi="Arial Narrow"/>
                <w:color w:val="000000"/>
                <w:sz w:val="18"/>
                <w:szCs w:val="18"/>
                <w:shd w:val="clear" w:color="auto" w:fill="FFFFFF"/>
              </w:rPr>
              <w:t>John Benjamins.</w:t>
            </w:r>
          </w:p>
          <w:p w:rsidR="00010BBB" w:rsidRPr="00010BBB" w:rsidRDefault="00010BBB" w:rsidP="00962178">
            <w:pPr>
              <w:adjustRightInd w:val="0"/>
              <w:ind w:left="147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010BBB">
              <w:rPr>
                <w:rFonts w:ascii="Arial Narrow" w:hAnsi="Arial Narrow"/>
                <w:sz w:val="18"/>
                <w:szCs w:val="18"/>
              </w:rPr>
              <w:t xml:space="preserve">Gambier, Yves, 2000, </w:t>
            </w:r>
            <w:r w:rsidRPr="00010BBB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Traduction et analyses de discours: typologie croisèe </w:t>
            </w:r>
            <w:r w:rsidRPr="00010BBB">
              <w:rPr>
                <w:rFonts w:ascii="Arial Narrow" w:hAnsi="Arial Narrow"/>
                <w:sz w:val="18"/>
                <w:szCs w:val="18"/>
              </w:rPr>
              <w:t>[Translation and analysis of discourse: crossed typology]. Studia Romanica Posnaniensia, Adam Mickiewicz University Press, Poznan, vol. XXV/XXVI: 2000, pp. 97-108. ISBN 83-232-0965-0. ISSN 0137-2475.</w:t>
            </w:r>
          </w:p>
          <w:p w:rsidR="00010BBB" w:rsidRPr="00552B1E" w:rsidRDefault="00010BBB" w:rsidP="00962178">
            <w:pPr>
              <w:ind w:left="147"/>
              <w:rPr>
                <w:rFonts w:ascii="Arial Narrow" w:eastAsia="Arial Unicode MS" w:hAnsi="Arial Narrow"/>
                <w:bCs/>
                <w:kern w:val="36"/>
                <w:sz w:val="18"/>
                <w:szCs w:val="18"/>
              </w:rPr>
            </w:pPr>
            <w:r>
              <w:rPr>
                <w:rFonts w:ascii="Arial Narrow" w:eastAsia="Arial Unicode MS" w:hAnsi="Arial Narrow"/>
                <w:bCs/>
                <w:kern w:val="36"/>
                <w:sz w:val="18"/>
                <w:szCs w:val="18"/>
              </w:rPr>
              <w:t xml:space="preserve">Guidère, Mathieu, </w:t>
            </w:r>
            <w:r w:rsidRPr="00552B1E">
              <w:rPr>
                <w:rFonts w:ascii="Arial Narrow" w:eastAsia="Arial Unicode MS" w:hAnsi="Arial Narrow"/>
                <w:bCs/>
                <w:kern w:val="36"/>
                <w:sz w:val="18"/>
                <w:szCs w:val="18"/>
              </w:rPr>
              <w:t>2008</w:t>
            </w:r>
            <w:r>
              <w:rPr>
                <w:rFonts w:ascii="Arial Narrow" w:eastAsia="Arial Unicode MS" w:hAnsi="Arial Narrow"/>
                <w:bCs/>
                <w:kern w:val="36"/>
                <w:sz w:val="18"/>
                <w:szCs w:val="18"/>
              </w:rPr>
              <w:t>,</w:t>
            </w:r>
            <w:r w:rsidRPr="00552B1E">
              <w:rPr>
                <w:rFonts w:ascii="Arial Narrow" w:eastAsia="Arial Unicode MS" w:hAnsi="Arial Narrow"/>
                <w:bCs/>
                <w:kern w:val="36"/>
                <w:sz w:val="18"/>
                <w:szCs w:val="18"/>
              </w:rPr>
              <w:t xml:space="preserve"> Traduire la publicité ou Comment argumenter ses choix de traduction. </w:t>
            </w:r>
            <w:r w:rsidRPr="00552B1E">
              <w:rPr>
                <w:rFonts w:ascii="Arial Narrow" w:eastAsia="Arial Unicode MS" w:hAnsi="Arial Narrow"/>
                <w:bCs/>
                <w:i/>
                <w:iCs/>
                <w:kern w:val="36"/>
                <w:sz w:val="18"/>
                <w:szCs w:val="18"/>
              </w:rPr>
              <w:t>Traduire</w:t>
            </w:r>
            <w:r w:rsidRPr="00552B1E">
              <w:rPr>
                <w:rFonts w:ascii="Arial Narrow" w:eastAsia="Arial Unicode MS" w:hAnsi="Arial Narrow"/>
                <w:bCs/>
                <w:kern w:val="36"/>
                <w:sz w:val="18"/>
                <w:szCs w:val="18"/>
              </w:rPr>
              <w:t>. 219 :22-46.</w:t>
            </w:r>
          </w:p>
          <w:p w:rsidR="00010BBB" w:rsidRDefault="00010BBB" w:rsidP="00962178">
            <w:pPr>
              <w:ind w:left="147"/>
              <w:rPr>
                <w:rFonts w:ascii="Arial Narrow" w:eastAsia="Arial Unicode MS" w:hAnsi="Arial Narrow"/>
                <w:bCs/>
                <w:kern w:val="36"/>
                <w:sz w:val="18"/>
                <w:szCs w:val="18"/>
              </w:rPr>
            </w:pPr>
            <w:bookmarkStart w:id="0" w:name="rb24"/>
            <w:bookmarkEnd w:id="0"/>
            <w:r>
              <w:rPr>
                <w:rFonts w:ascii="Arial Narrow" w:eastAsia="Arial Unicode MS" w:hAnsi="Arial Narrow"/>
                <w:bCs/>
                <w:kern w:val="36"/>
                <w:sz w:val="18"/>
                <w:szCs w:val="18"/>
              </w:rPr>
              <w:t xml:space="preserve">Guidère, Mathieu, 2008, </w:t>
            </w:r>
            <w:r w:rsidRPr="00552B1E">
              <w:rPr>
                <w:rFonts w:ascii="Arial Narrow" w:eastAsia="Arial Unicode MS" w:hAnsi="Arial Narrow"/>
                <w:bCs/>
                <w:kern w:val="36"/>
                <w:sz w:val="18"/>
                <w:szCs w:val="18"/>
              </w:rPr>
              <w:t xml:space="preserve"> </w:t>
            </w:r>
            <w:r w:rsidRPr="00552B1E">
              <w:rPr>
                <w:rFonts w:ascii="Arial Narrow" w:eastAsia="Arial Unicode MS" w:hAnsi="Arial Narrow"/>
                <w:bCs/>
                <w:i/>
                <w:iCs/>
                <w:kern w:val="36"/>
                <w:sz w:val="18"/>
                <w:szCs w:val="18"/>
              </w:rPr>
              <w:t>La Communication multilingue : traduction commerciale et institutionnelle</w:t>
            </w:r>
            <w:r w:rsidRPr="00552B1E">
              <w:rPr>
                <w:rFonts w:ascii="Arial Narrow" w:eastAsia="Arial Unicode MS" w:hAnsi="Arial Narrow"/>
                <w:bCs/>
                <w:kern w:val="36"/>
                <w:sz w:val="18"/>
                <w:szCs w:val="18"/>
              </w:rPr>
              <w:t>. Paris : De Boeck Université. Coll. « Traducto ».</w:t>
            </w:r>
          </w:p>
          <w:p w:rsidR="00010BBB" w:rsidRDefault="00010BBB" w:rsidP="00962178">
            <w:pPr>
              <w:ind w:left="147"/>
              <w:rPr>
                <w:rFonts w:ascii="Arial Narrow" w:hAnsi="Arial Narrow"/>
                <w:i/>
                <w:sz w:val="18"/>
                <w:szCs w:val="18"/>
              </w:rPr>
            </w:pPr>
            <w:r w:rsidRPr="004B6AC0">
              <w:rPr>
                <w:rFonts w:ascii="Arial Narrow" w:hAnsi="Arial Narrow"/>
                <w:i/>
                <w:sz w:val="18"/>
                <w:szCs w:val="18"/>
              </w:rPr>
              <w:t>L’Écran traduit</w:t>
            </w:r>
            <w:r w:rsidRPr="004B6AC0">
              <w:rPr>
                <w:rFonts w:ascii="Arial Narrow" w:hAnsi="Arial Narrow"/>
                <w:sz w:val="18"/>
                <w:szCs w:val="18"/>
              </w:rPr>
              <w:t xml:space="preserve"> Hors-série n° 2 – 2014, </w:t>
            </w:r>
            <w:r w:rsidRPr="004B6AC0">
              <w:rPr>
                <w:rFonts w:ascii="Arial Narrow" w:hAnsi="Arial Narrow"/>
                <w:i/>
                <w:sz w:val="18"/>
                <w:szCs w:val="18"/>
              </w:rPr>
              <w:t>Glossaire de la traduction audiovisuelle professionnelle</w:t>
            </w:r>
          </w:p>
          <w:p w:rsidR="00962178" w:rsidRDefault="00962178" w:rsidP="00962178">
            <w:pPr>
              <w:ind w:left="147"/>
              <w:rPr>
                <w:rFonts w:ascii="Arial Narrow" w:hAnsi="Arial Narrow"/>
                <w:i/>
                <w:sz w:val="18"/>
                <w:szCs w:val="18"/>
              </w:rPr>
            </w:pPr>
            <w:r w:rsidRPr="00962178">
              <w:rPr>
                <w:rFonts w:ascii="Arial Narrow" w:hAnsi="Arial Narrow"/>
                <w:sz w:val="18"/>
                <w:szCs w:val="18"/>
              </w:rPr>
              <w:t>Ilinca, Cristina, 2015,</w:t>
            </w:r>
            <w:r>
              <w:rPr>
                <w:rFonts w:ascii="Arial Narrow" w:hAnsi="Arial Narrow"/>
                <w:i/>
                <w:sz w:val="18"/>
                <w:szCs w:val="18"/>
              </w:rPr>
              <w:t xml:space="preserve"> Rhétorique de la presse écrite. Analyse de l’éditorial politique,Craiova, Sitech.</w:t>
            </w:r>
          </w:p>
          <w:p w:rsidR="00962178" w:rsidRDefault="00962178" w:rsidP="00962178">
            <w:pPr>
              <w:ind w:left="147"/>
              <w:jc w:val="both"/>
              <w:rPr>
                <w:rFonts w:ascii="Arial Narrow" w:hAnsi="Arial Narrow"/>
                <w:sz w:val="18"/>
                <w:szCs w:val="18"/>
                <w:shd w:val="clear" w:color="auto" w:fill="FFFFFF"/>
              </w:rPr>
            </w:pPr>
            <w:r w:rsidRPr="00962178">
              <w:rPr>
                <w:rFonts w:ascii="Arial Narrow" w:hAnsi="Arial Narrow"/>
                <w:sz w:val="18"/>
                <w:szCs w:val="18"/>
                <w:shd w:val="clear" w:color="auto" w:fill="FFFFFF"/>
              </w:rPr>
              <w:t>Ilinca, C</w:t>
            </w:r>
            <w:r>
              <w:rPr>
                <w:rFonts w:ascii="Arial Narrow" w:hAnsi="Arial Narrow"/>
                <w:sz w:val="18"/>
                <w:szCs w:val="18"/>
                <w:shd w:val="clear" w:color="auto" w:fill="FFFFFF"/>
              </w:rPr>
              <w:t>ristina</w:t>
            </w:r>
            <w:r w:rsidRPr="00962178">
              <w:rPr>
                <w:rFonts w:ascii="Arial Narrow" w:hAnsi="Arial Narrow"/>
                <w:sz w:val="18"/>
                <w:szCs w:val="18"/>
                <w:shd w:val="clear" w:color="auto" w:fill="FFFFFF"/>
              </w:rPr>
              <w:t xml:space="preserve">., 2018, </w:t>
            </w:r>
            <w:r w:rsidRPr="00962178">
              <w:rPr>
                <w:rFonts w:ascii="Arial Narrow" w:hAnsi="Arial Narrow"/>
                <w:i/>
                <w:sz w:val="18"/>
                <w:szCs w:val="18"/>
                <w:shd w:val="clear" w:color="auto" w:fill="FFFFFF"/>
              </w:rPr>
              <w:t>Traduction et terminologie: théories, pratiques, formation</w:t>
            </w:r>
            <w:r w:rsidRPr="00962178">
              <w:rPr>
                <w:rFonts w:ascii="Arial Narrow" w:hAnsi="Arial Narrow"/>
                <w:sz w:val="18"/>
                <w:szCs w:val="18"/>
                <w:shd w:val="clear" w:color="auto" w:fill="FFFFFF"/>
              </w:rPr>
              <w:t>, Editura Universitaria Craiova,</w:t>
            </w:r>
          </w:p>
          <w:p w:rsidR="004205EC" w:rsidRPr="00962178" w:rsidRDefault="004205EC" w:rsidP="00962178">
            <w:pPr>
              <w:ind w:left="147"/>
              <w:jc w:val="both"/>
              <w:rPr>
                <w:rFonts w:ascii="Arial Narrow" w:hAnsi="Arial Narrow"/>
                <w:color w:val="FF0000"/>
                <w:sz w:val="18"/>
                <w:szCs w:val="18"/>
                <w:shd w:val="clear" w:color="auto" w:fill="FFFFFF"/>
              </w:rPr>
            </w:pPr>
            <w:r w:rsidRPr="00962178">
              <w:rPr>
                <w:rFonts w:ascii="Arial Narrow" w:hAnsi="Arial Narrow"/>
                <w:sz w:val="18"/>
                <w:szCs w:val="18"/>
                <w:shd w:val="clear" w:color="auto" w:fill="FFFFFF"/>
              </w:rPr>
              <w:t>Ilinca, C</w:t>
            </w:r>
            <w:r>
              <w:rPr>
                <w:rFonts w:ascii="Arial Narrow" w:hAnsi="Arial Narrow"/>
                <w:sz w:val="18"/>
                <w:szCs w:val="18"/>
                <w:shd w:val="clear" w:color="auto" w:fill="FFFFFF"/>
              </w:rPr>
              <w:t>ristina</w:t>
            </w:r>
            <w:r w:rsidRPr="00962178">
              <w:rPr>
                <w:rFonts w:ascii="Arial Narrow" w:hAnsi="Arial Narrow"/>
                <w:sz w:val="18"/>
                <w:szCs w:val="18"/>
                <w:shd w:val="clear" w:color="auto" w:fill="FFFFFF"/>
              </w:rPr>
              <w:t>., 201</w:t>
            </w:r>
            <w:r>
              <w:rPr>
                <w:rFonts w:ascii="Arial Narrow" w:hAnsi="Arial Narrow"/>
                <w:sz w:val="18"/>
                <w:szCs w:val="18"/>
                <w:shd w:val="clear" w:color="auto" w:fill="FFFFFF"/>
              </w:rPr>
              <w:t>9</w:t>
            </w:r>
            <w:r w:rsidRPr="00962178">
              <w:rPr>
                <w:rFonts w:ascii="Arial Narrow" w:hAnsi="Arial Narrow"/>
                <w:sz w:val="18"/>
                <w:szCs w:val="18"/>
                <w:shd w:val="clear" w:color="auto" w:fill="FFFFFF"/>
              </w:rPr>
              <w:t>,</w:t>
            </w:r>
            <w:r>
              <w:rPr>
                <w:rFonts w:ascii="Arial Narrow" w:hAnsi="Arial Narrow"/>
                <w:sz w:val="18"/>
                <w:szCs w:val="18"/>
                <w:shd w:val="clear" w:color="auto" w:fill="FFFFFF"/>
              </w:rPr>
              <w:t xml:space="preserve"> </w:t>
            </w:r>
            <w:r w:rsidRPr="004205EC">
              <w:rPr>
                <w:rFonts w:ascii="Arial Narrow" w:hAnsi="Arial Narrow"/>
                <w:i/>
                <w:sz w:val="18"/>
                <w:szCs w:val="18"/>
                <w:shd w:val="clear" w:color="auto" w:fill="FFFFFF"/>
              </w:rPr>
              <w:t>Techniques de la traduction multimédia. Analyse et enjeux de la communication</w:t>
            </w:r>
            <w:r>
              <w:rPr>
                <w:rFonts w:ascii="Arial Narrow" w:hAnsi="Arial Narrow"/>
                <w:sz w:val="18"/>
                <w:szCs w:val="18"/>
                <w:shd w:val="clear" w:color="auto" w:fill="FFFFFF"/>
              </w:rPr>
              <w:t>, note de curs suport electronic</w:t>
            </w:r>
          </w:p>
          <w:p w:rsidR="00010BBB" w:rsidRPr="00010BBB" w:rsidRDefault="00010BBB" w:rsidP="00962178">
            <w:pPr>
              <w:ind w:left="147"/>
              <w:rPr>
                <w:rFonts w:ascii="Arial Narrow" w:eastAsia="Arial Unicode MS" w:hAnsi="Arial Narrow"/>
                <w:bCs/>
                <w:kern w:val="36"/>
                <w:sz w:val="18"/>
                <w:szCs w:val="18"/>
              </w:rPr>
            </w:pPr>
            <w:r w:rsidRPr="00010BBB">
              <w:rPr>
                <w:rFonts w:ascii="Arial Narrow" w:eastAsia="Arial Unicode MS" w:hAnsi="Arial Narrow"/>
                <w:bCs/>
                <w:kern w:val="36"/>
                <w:sz w:val="18"/>
                <w:szCs w:val="18"/>
              </w:rPr>
              <w:t>Maingueaneau, Dominique,</w:t>
            </w:r>
            <w:r>
              <w:rPr>
                <w:rFonts w:ascii="Arial Narrow" w:eastAsia="Arial Unicode MS" w:hAnsi="Arial Narrow"/>
                <w:bCs/>
                <w:kern w:val="36"/>
                <w:sz w:val="18"/>
                <w:szCs w:val="18"/>
              </w:rPr>
              <w:t>2004,</w:t>
            </w:r>
            <w:r w:rsidRPr="00010BBB">
              <w:rPr>
                <w:rFonts w:ascii="Arial Narrow" w:eastAsia="Arial Unicode MS" w:hAnsi="Arial Narrow"/>
                <w:bCs/>
                <w:kern w:val="36"/>
                <w:sz w:val="18"/>
                <w:szCs w:val="18"/>
              </w:rPr>
              <w:t xml:space="preserve">Version révisée de « La situation d’énonciation entre langue et discours », texte paru dans le volume collectif </w:t>
            </w:r>
            <w:r w:rsidRPr="00010BBB">
              <w:rPr>
                <w:rFonts w:ascii="Arial Narrow" w:eastAsia="Arial Unicode MS" w:hAnsi="Arial Narrow"/>
                <w:bCs/>
                <w:i/>
                <w:iCs/>
                <w:kern w:val="36"/>
                <w:sz w:val="18"/>
                <w:szCs w:val="18"/>
              </w:rPr>
              <w:t>Dix ans de S.D.U</w:t>
            </w:r>
            <w:r w:rsidRPr="00010BBB">
              <w:rPr>
                <w:rFonts w:ascii="Arial Narrow" w:eastAsia="Arial Unicode MS" w:hAnsi="Arial Narrow"/>
                <w:bCs/>
                <w:kern w:val="36"/>
                <w:sz w:val="18"/>
                <w:szCs w:val="18"/>
              </w:rPr>
              <w:t xml:space="preserve">., Craiova, Editura Universitaria Craiova (Roumanie), 2004, pp.197-210. </w:t>
            </w:r>
            <w:r w:rsidR="00432BA4">
              <w:fldChar w:fldCharType="begin"/>
            </w:r>
            <w:r w:rsidR="003951E6">
              <w:instrText>HYPERLINK "http://dominique.maingueneau.pagesperso-orange.fr/pdf/Scene-d-enonciation.pdf"</w:instrText>
            </w:r>
            <w:r w:rsidR="00432BA4">
              <w:fldChar w:fldCharType="separate"/>
            </w:r>
            <w:r w:rsidRPr="00010BBB">
              <w:rPr>
                <w:rStyle w:val="Hyperlink"/>
                <w:rFonts w:ascii="Arial Narrow" w:eastAsia="Arial Unicode MS" w:hAnsi="Arial Narrow"/>
                <w:bCs/>
                <w:kern w:val="36"/>
                <w:sz w:val="18"/>
                <w:szCs w:val="18"/>
              </w:rPr>
              <w:t>http://dominique.maingueneau.pagesperso-orange.fr/pdf/Scene-d-enonciation.pdf</w:t>
            </w:r>
            <w:r w:rsidR="00432BA4">
              <w:fldChar w:fldCharType="end"/>
            </w:r>
            <w:r w:rsidRPr="00010BBB">
              <w:rPr>
                <w:rFonts w:ascii="Arial Narrow" w:eastAsia="Arial Unicode MS" w:hAnsi="Arial Narrow"/>
                <w:bCs/>
                <w:kern w:val="36"/>
                <w:sz w:val="18"/>
                <w:szCs w:val="18"/>
              </w:rPr>
              <w:t xml:space="preserve"> </w:t>
            </w:r>
          </w:p>
          <w:p w:rsidR="00010BBB" w:rsidRDefault="00010BBB" w:rsidP="00962178">
            <w:pPr>
              <w:ind w:left="147"/>
              <w:jc w:val="both"/>
              <w:rPr>
                <w:rFonts w:ascii="Arial Narrow" w:hAnsi="Arial Narrow"/>
                <w:sz w:val="18"/>
                <w:szCs w:val="18"/>
                <w:lang w:val="fr-FR"/>
              </w:rPr>
            </w:pPr>
            <w:proofErr w:type="spellStart"/>
            <w:r w:rsidRPr="00552B1E">
              <w:rPr>
                <w:rFonts w:ascii="Arial Narrow" w:hAnsi="Arial Narrow"/>
                <w:sz w:val="18"/>
                <w:szCs w:val="18"/>
                <w:lang w:val="fr-FR"/>
              </w:rPr>
              <w:t>Maingueneau</w:t>
            </w:r>
            <w:proofErr w:type="spellEnd"/>
            <w:r w:rsidRPr="00552B1E">
              <w:rPr>
                <w:rFonts w:ascii="Arial Narrow" w:hAnsi="Arial Narrow"/>
                <w:sz w:val="18"/>
                <w:szCs w:val="18"/>
                <w:lang w:val="fr-FR"/>
              </w:rPr>
              <w:t xml:space="preserve">, D. 2007, </w:t>
            </w:r>
            <w:r w:rsidRPr="00552B1E">
              <w:rPr>
                <w:rFonts w:ascii="Arial Narrow" w:hAnsi="Arial Narrow"/>
                <w:i/>
                <w:iCs/>
                <w:sz w:val="18"/>
                <w:szCs w:val="18"/>
                <w:lang w:val="fr-FR"/>
              </w:rPr>
              <w:t xml:space="preserve">Analyser les textes de communication, </w:t>
            </w:r>
            <w:r w:rsidRPr="00552B1E">
              <w:rPr>
                <w:rFonts w:ascii="Arial Narrow" w:hAnsi="Arial Narrow"/>
                <w:sz w:val="18"/>
                <w:szCs w:val="18"/>
                <w:lang w:val="fr-FR"/>
              </w:rPr>
              <w:t>Paris, Armand Colin</w:t>
            </w:r>
          </w:p>
          <w:p w:rsidR="00E278AC" w:rsidRPr="00C33C75" w:rsidRDefault="00E278AC" w:rsidP="00962178">
            <w:pPr>
              <w:ind w:left="147"/>
              <w:rPr>
                <w:rFonts w:ascii="Arial Narrow" w:hAnsi="Arial Narrow"/>
                <w:sz w:val="18"/>
                <w:szCs w:val="18"/>
                <w:lang w:val="fr-FR"/>
              </w:rPr>
            </w:pPr>
            <w:proofErr w:type="spellStart"/>
            <w:r>
              <w:rPr>
                <w:rFonts w:ascii="Arial Narrow" w:eastAsia="Arial Unicode MS" w:hAnsi="Arial Narrow" w:hint="eastAsia"/>
                <w:sz w:val="18"/>
                <w:szCs w:val="18"/>
                <w:lang w:val="fr-FR"/>
              </w:rPr>
              <w:t>Mogorrón</w:t>
            </w:r>
            <w:proofErr w:type="spellEnd"/>
            <w:r>
              <w:rPr>
                <w:rFonts w:ascii="Arial Narrow" w:eastAsia="Arial Unicode MS" w:hAnsi="Arial Narrow" w:hint="eastAsia"/>
                <w:sz w:val="18"/>
                <w:szCs w:val="18"/>
                <w:lang w:val="fr-FR"/>
              </w:rPr>
              <w:t>, Pedro</w:t>
            </w:r>
            <w:proofErr w:type="gramStart"/>
            <w:r>
              <w:rPr>
                <w:rFonts w:ascii="Arial Narrow" w:eastAsia="Arial Unicode MS" w:hAnsi="Arial Narrow"/>
                <w:sz w:val="18"/>
                <w:szCs w:val="18"/>
                <w:lang w:val="fr-FR"/>
              </w:rPr>
              <w:t>,</w:t>
            </w:r>
            <w:r w:rsidRPr="00C33C75">
              <w:rPr>
                <w:rFonts w:ascii="Arial Narrow" w:hAnsi="Arial Narrow"/>
                <w:sz w:val="18"/>
                <w:szCs w:val="18"/>
                <w:lang w:val="fr-FR"/>
              </w:rPr>
              <w:t>2010</w:t>
            </w:r>
            <w:proofErr w:type="gramEnd"/>
            <w:r>
              <w:rPr>
                <w:rFonts w:ascii="Arial Narrow" w:hAnsi="Arial Narrow"/>
                <w:sz w:val="18"/>
                <w:szCs w:val="18"/>
                <w:lang w:val="fr-FR"/>
              </w:rPr>
              <w:t>, «</w:t>
            </w:r>
            <w:r w:rsidRPr="00C33C75">
              <w:rPr>
                <w:rFonts w:ascii="Arial Narrow" w:eastAsia="Arial Unicode MS" w:hAnsi="Arial Narrow" w:hint="eastAsia"/>
                <w:sz w:val="18"/>
                <w:szCs w:val="18"/>
                <w:lang w:val="fr-FR"/>
              </w:rPr>
              <w:t xml:space="preserve"> La traduction audiovisuelle est-</w:t>
            </w:r>
            <w:r>
              <w:rPr>
                <w:rFonts w:ascii="Arial Narrow" w:eastAsia="Arial Unicode MS" w:hAnsi="Arial Narrow" w:hint="eastAsia"/>
                <w:sz w:val="18"/>
                <w:szCs w:val="18"/>
                <w:lang w:val="fr-FR"/>
              </w:rPr>
              <w:t>elle une traduction spécialisée</w:t>
            </w:r>
            <w:r w:rsidRPr="00C33C75">
              <w:rPr>
                <w:rFonts w:ascii="Arial Narrow" w:eastAsia="Arial Unicode MS" w:hAnsi="Arial Narrow" w:hint="eastAsia"/>
                <w:sz w:val="18"/>
                <w:szCs w:val="18"/>
                <w:lang w:val="fr-FR"/>
              </w:rPr>
              <w:t>?</w:t>
            </w:r>
            <w:r>
              <w:rPr>
                <w:rFonts w:ascii="Arial Narrow" w:eastAsia="Arial Unicode MS" w:hAnsi="Arial Narrow"/>
                <w:sz w:val="18"/>
                <w:szCs w:val="18"/>
                <w:lang w:val="fr-FR"/>
              </w:rPr>
              <w:t> »,</w:t>
            </w:r>
            <w:r w:rsidRPr="00C33C75">
              <w:rPr>
                <w:rFonts w:ascii="Arial Narrow" w:eastAsia="Arial Unicode MS" w:hAnsi="Arial Narrow" w:hint="eastAsia"/>
                <w:sz w:val="18"/>
                <w:szCs w:val="18"/>
                <w:lang w:val="fr-FR"/>
              </w:rPr>
              <w:t xml:space="preserve"> </w:t>
            </w:r>
            <w:r w:rsidRPr="00C33C75">
              <w:rPr>
                <w:rFonts w:ascii="Arial Narrow" w:eastAsia="Arial Unicode MS" w:hAnsi="Arial Narrow" w:hint="eastAsia"/>
                <w:i/>
                <w:iCs/>
                <w:sz w:val="18"/>
                <w:szCs w:val="18"/>
                <w:lang w:val="fr-FR"/>
              </w:rPr>
              <w:t>In</w:t>
            </w:r>
            <w:r w:rsidRPr="00C33C75">
              <w:rPr>
                <w:rFonts w:ascii="Arial Narrow" w:eastAsia="Arial Unicode MS" w:hAnsi="Arial Narrow" w:hint="eastAsia"/>
                <w:sz w:val="18"/>
                <w:szCs w:val="18"/>
                <w:lang w:val="fr-FR"/>
              </w:rPr>
              <w:t xml:space="preserve"> : Salah Mejri, </w:t>
            </w:r>
            <w:proofErr w:type="spellStart"/>
            <w:r w:rsidRPr="00C33C75">
              <w:rPr>
                <w:rFonts w:ascii="Arial Narrow" w:eastAsia="Arial Unicode MS" w:hAnsi="Arial Narrow" w:hint="eastAsia"/>
                <w:sz w:val="18"/>
                <w:szCs w:val="18"/>
                <w:lang w:val="fr-FR"/>
              </w:rPr>
              <w:t>dir</w:t>
            </w:r>
            <w:proofErr w:type="spellEnd"/>
            <w:r w:rsidRPr="00C33C75">
              <w:rPr>
                <w:rFonts w:ascii="Arial Narrow" w:eastAsia="Arial Unicode MS" w:hAnsi="Arial Narrow" w:hint="eastAsia"/>
                <w:sz w:val="18"/>
                <w:szCs w:val="18"/>
                <w:lang w:val="fr-FR"/>
              </w:rPr>
              <w:t xml:space="preserve">. </w:t>
            </w:r>
            <w:r w:rsidRPr="00C33C75">
              <w:rPr>
                <w:rFonts w:ascii="Arial Narrow" w:eastAsia="Arial Unicode MS" w:hAnsi="Arial Narrow" w:hint="eastAsia"/>
                <w:i/>
                <w:iCs/>
                <w:sz w:val="18"/>
                <w:szCs w:val="18"/>
                <w:lang w:val="fr-FR"/>
              </w:rPr>
              <w:t>La traduction des textes spécialisés : méthode et corpus</w:t>
            </w:r>
            <w:r w:rsidRPr="00C33C75">
              <w:rPr>
                <w:rFonts w:ascii="Arial Narrow" w:eastAsia="Arial Unicode MS" w:hAnsi="Arial Narrow" w:hint="eastAsia"/>
                <w:sz w:val="18"/>
                <w:szCs w:val="18"/>
                <w:lang w:val="fr-FR"/>
              </w:rPr>
              <w:t>. Publications du CERES, Série Linguistique. 13. Tunis : CERES.</w:t>
            </w:r>
          </w:p>
          <w:p w:rsidR="00010BBB" w:rsidRDefault="00010BBB" w:rsidP="00962178">
            <w:pPr>
              <w:ind w:left="147"/>
              <w:rPr>
                <w:rFonts w:ascii="Arial Narrow" w:hAnsi="Arial Narrow"/>
                <w:sz w:val="18"/>
                <w:szCs w:val="18"/>
                <w:lang w:val="fr-FR"/>
              </w:rPr>
            </w:pPr>
            <w:proofErr w:type="spellStart"/>
            <w:r w:rsidRPr="00552B1E">
              <w:rPr>
                <w:rFonts w:ascii="Arial Narrow" w:hAnsi="Arial Narrow"/>
                <w:bCs/>
                <w:color w:val="000000"/>
                <w:sz w:val="18"/>
                <w:szCs w:val="18"/>
                <w:lang w:val="fr-FR"/>
              </w:rPr>
              <w:t>Serban</w:t>
            </w:r>
            <w:proofErr w:type="spellEnd"/>
            <w:r w:rsidRPr="00552B1E">
              <w:rPr>
                <w:rFonts w:ascii="Arial Narrow" w:hAnsi="Arial Narrow"/>
                <w:bCs/>
                <w:color w:val="000000"/>
                <w:sz w:val="18"/>
                <w:szCs w:val="18"/>
                <w:lang w:val="fr-FR"/>
              </w:rPr>
              <w:t>, A., Lavaur, L.,</w:t>
            </w:r>
            <w:r w:rsidRPr="00552B1E">
              <w:rPr>
                <w:rFonts w:ascii="Arial Narrow" w:hAnsi="Arial Narrow"/>
                <w:bCs/>
                <w:i/>
                <w:color w:val="000000"/>
                <w:sz w:val="18"/>
                <w:szCs w:val="18"/>
                <w:lang w:val="fr-FR"/>
              </w:rPr>
              <w:t xml:space="preserve"> </w:t>
            </w:r>
            <w:r w:rsidRPr="00552B1E">
              <w:rPr>
                <w:rFonts w:ascii="Arial Narrow" w:hAnsi="Arial Narrow"/>
                <w:bCs/>
                <w:color w:val="000000"/>
                <w:sz w:val="18"/>
                <w:szCs w:val="18"/>
                <w:lang w:val="fr-FR"/>
              </w:rPr>
              <w:t>2011,</w:t>
            </w:r>
            <w:r w:rsidRPr="00552B1E">
              <w:rPr>
                <w:rFonts w:ascii="Arial Narrow" w:hAnsi="Arial Narrow"/>
                <w:bCs/>
                <w:i/>
                <w:color w:val="000000"/>
                <w:sz w:val="18"/>
                <w:szCs w:val="18"/>
                <w:lang w:val="fr-FR"/>
              </w:rPr>
              <w:t xml:space="preserve"> Traduction et médias audiovisuels, </w:t>
            </w:r>
            <w:r w:rsidRPr="00552B1E">
              <w:rPr>
                <w:rFonts w:ascii="Arial Narrow" w:hAnsi="Arial Narrow"/>
                <w:sz w:val="18"/>
                <w:szCs w:val="18"/>
                <w:lang w:val="fr-FR"/>
              </w:rPr>
              <w:t>Presses Universitaires du Septentrion</w:t>
            </w:r>
          </w:p>
          <w:p w:rsidR="00010BBB" w:rsidRDefault="00010BBB" w:rsidP="00962178">
            <w:pPr>
              <w:ind w:left="147"/>
              <w:rPr>
                <w:rFonts w:ascii="Arial"/>
                <w:sz w:val="18"/>
              </w:rPr>
            </w:pPr>
            <w:r w:rsidRPr="00355DE5">
              <w:rPr>
                <w:rFonts w:ascii="Arial Narrow" w:hAnsi="Arial Narrow"/>
                <w:bCs/>
                <w:sz w:val="18"/>
                <w:szCs w:val="18"/>
              </w:rPr>
              <w:t>Yuste Frías</w:t>
            </w:r>
            <w:r>
              <w:rPr>
                <w:rFonts w:ascii="Arial Narrow" w:hAnsi="Arial Narrow"/>
                <w:bCs/>
                <w:sz w:val="18"/>
                <w:szCs w:val="18"/>
              </w:rPr>
              <w:t>, J.,</w:t>
            </w:r>
            <w:r>
              <w:rPr>
                <w:rFonts w:ascii="Arial Narrow" w:hAnsi="Arial Narrow"/>
                <w:sz w:val="18"/>
                <w:szCs w:val="18"/>
              </w:rPr>
              <w:t>2010,</w:t>
            </w:r>
            <w:r w:rsidRPr="00355DE5">
              <w:rPr>
                <w:rFonts w:ascii="Arial Narrow" w:hAnsi="Arial Narrow"/>
                <w:sz w:val="18"/>
                <w:szCs w:val="18"/>
              </w:rPr>
              <w:t xml:space="preserve"> «</w:t>
            </w:r>
            <w:r w:rsidRPr="00355DE5">
              <w:rPr>
                <w:rFonts w:ascii="Arial Narrow" w:hAnsi="Arial Narrow"/>
                <w:bCs/>
                <w:sz w:val="18"/>
                <w:szCs w:val="18"/>
              </w:rPr>
              <w:t>Au seuil de la traduction : la paratraduction</w:t>
            </w:r>
            <w:r w:rsidRPr="00355DE5">
              <w:rPr>
                <w:rFonts w:ascii="Arial Narrow" w:hAnsi="Arial Narrow"/>
                <w:sz w:val="18"/>
                <w:szCs w:val="18"/>
              </w:rPr>
              <w:t xml:space="preserve">» in NAAIJKENS, T. [ed./éd.] </w:t>
            </w:r>
            <w:r w:rsidRPr="00355DE5">
              <w:rPr>
                <w:rFonts w:ascii="Arial Narrow" w:hAnsi="Arial Narrow"/>
                <w:i/>
                <w:iCs/>
                <w:sz w:val="18"/>
                <w:szCs w:val="18"/>
              </w:rPr>
              <w:t>Event or Incident. Événement ou Incident. On the Role</w:t>
            </w:r>
            <w:r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</w:t>
            </w:r>
            <w:r w:rsidRPr="00355DE5">
              <w:rPr>
                <w:rFonts w:ascii="Arial Narrow" w:hAnsi="Arial Narrow"/>
                <w:i/>
                <w:iCs/>
                <w:sz w:val="18"/>
                <w:szCs w:val="18"/>
              </w:rPr>
              <w:t>of Translation in the Dynamics of Cultural Exchange. Du rôle des traductions dans les</w:t>
            </w:r>
            <w:r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</w:t>
            </w:r>
            <w:r w:rsidRPr="00355DE5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processus d'échanges culturels, </w:t>
            </w:r>
            <w:r w:rsidRPr="00355DE5">
              <w:rPr>
                <w:rFonts w:ascii="Arial Narrow" w:hAnsi="Arial Narrow"/>
                <w:sz w:val="18"/>
                <w:szCs w:val="18"/>
              </w:rPr>
              <w:t>Bern, Berlin, Bruxelles, Frankfurt am Main, New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55DE5">
              <w:rPr>
                <w:rFonts w:ascii="Arial Narrow" w:hAnsi="Arial Narrow"/>
                <w:sz w:val="18"/>
                <w:szCs w:val="18"/>
              </w:rPr>
              <w:t xml:space="preserve">York, Oxford, Wien: Peter Lang, col./coll. </w:t>
            </w:r>
            <w:r w:rsidRPr="00355DE5">
              <w:rPr>
                <w:rFonts w:ascii="Arial Narrow" w:hAnsi="Arial Narrow"/>
                <w:i/>
                <w:iCs/>
                <w:sz w:val="18"/>
                <w:szCs w:val="18"/>
              </w:rPr>
              <w:t>Genèses de Textes</w:t>
            </w:r>
            <w:r w:rsidRPr="00355DE5">
              <w:rPr>
                <w:rFonts w:ascii="Arial Narrow" w:hAnsi="Arial Narrow"/>
                <w:sz w:val="18"/>
                <w:szCs w:val="18"/>
              </w:rPr>
              <w:t>-</w:t>
            </w:r>
            <w:r w:rsidRPr="00355DE5">
              <w:rPr>
                <w:rFonts w:ascii="Arial Narrow" w:hAnsi="Arial Narrow"/>
                <w:i/>
                <w:iCs/>
                <w:sz w:val="18"/>
                <w:szCs w:val="18"/>
              </w:rPr>
              <w:t>Textgenesen</w:t>
            </w:r>
            <w:r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</w:t>
            </w:r>
            <w:r w:rsidRPr="00355DE5">
              <w:rPr>
                <w:rFonts w:ascii="Arial Narrow" w:hAnsi="Arial Narrow"/>
                <w:sz w:val="18"/>
                <w:szCs w:val="18"/>
              </w:rPr>
              <w:t>(Françoise Lartillot [dir.]), vol. 3, ISBN: 978-3-0343-0487-0, pp. 287-316.</w:t>
            </w:r>
          </w:p>
        </w:tc>
      </w:tr>
      <w:tr w:rsidR="00010BBB" w:rsidTr="00010BBB">
        <w:trPr>
          <w:trHeight w:val="414"/>
        </w:trPr>
        <w:tc>
          <w:tcPr>
            <w:tcW w:w="6424" w:type="dxa"/>
            <w:gridSpan w:val="2"/>
          </w:tcPr>
          <w:p w:rsidR="00010BBB" w:rsidRDefault="00010BBB" w:rsidP="00010BBB">
            <w:pPr>
              <w:pStyle w:val="TableParagraph"/>
              <w:spacing w:before="95"/>
              <w:ind w:left="105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8.2. Aplicaţii: Seminar / Laborator / Temă de casă</w:t>
            </w:r>
          </w:p>
        </w:tc>
        <w:tc>
          <w:tcPr>
            <w:tcW w:w="567" w:type="dxa"/>
          </w:tcPr>
          <w:p w:rsidR="00010BBB" w:rsidRDefault="00010BBB" w:rsidP="00010BBB">
            <w:pPr>
              <w:pStyle w:val="TableParagraph"/>
              <w:spacing w:line="202" w:lineRule="exact"/>
              <w:ind w:left="15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Nr.</w:t>
            </w:r>
          </w:p>
          <w:p w:rsidR="00010BBB" w:rsidRDefault="00010BBB" w:rsidP="00010BBB">
            <w:pPr>
              <w:pStyle w:val="TableParagraph"/>
              <w:spacing w:before="2" w:line="191" w:lineRule="exact"/>
              <w:ind w:left="150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ore</w:t>
            </w:r>
          </w:p>
        </w:tc>
        <w:tc>
          <w:tcPr>
            <w:tcW w:w="1419" w:type="dxa"/>
          </w:tcPr>
          <w:p w:rsidR="00010BBB" w:rsidRDefault="00010BBB" w:rsidP="00010BBB">
            <w:pPr>
              <w:pStyle w:val="TableParagraph"/>
              <w:spacing w:line="202" w:lineRule="exact"/>
              <w:ind w:left="259" w:right="259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Metode de</w:t>
            </w:r>
          </w:p>
          <w:p w:rsidR="00010BBB" w:rsidRDefault="00010BBB" w:rsidP="00010BBB">
            <w:pPr>
              <w:pStyle w:val="TableParagraph"/>
              <w:spacing w:before="2" w:line="191" w:lineRule="exact"/>
              <w:ind w:left="259" w:right="257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predare</w:t>
            </w:r>
          </w:p>
        </w:tc>
        <w:tc>
          <w:tcPr>
            <w:tcW w:w="1513" w:type="dxa"/>
          </w:tcPr>
          <w:p w:rsidR="00010BBB" w:rsidRDefault="00010BBB" w:rsidP="00010BBB">
            <w:pPr>
              <w:pStyle w:val="TableParagraph"/>
              <w:spacing w:line="202" w:lineRule="exact"/>
              <w:ind w:left="283" w:right="28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Observaţii</w:t>
            </w:r>
          </w:p>
          <w:p w:rsidR="00010BBB" w:rsidRDefault="00010BBB" w:rsidP="00010BBB">
            <w:pPr>
              <w:pStyle w:val="TableParagraph"/>
              <w:spacing w:before="2" w:line="191" w:lineRule="exact"/>
              <w:ind w:left="283" w:right="280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Resurse folosite</w:t>
            </w:r>
          </w:p>
        </w:tc>
      </w:tr>
      <w:tr w:rsidR="00010BBB" w:rsidTr="00010BBB">
        <w:trPr>
          <w:trHeight w:val="205"/>
        </w:trPr>
        <w:tc>
          <w:tcPr>
            <w:tcW w:w="1009" w:type="dxa"/>
          </w:tcPr>
          <w:p w:rsidR="00010BBB" w:rsidRDefault="00010BBB" w:rsidP="00010BBB">
            <w:pPr>
              <w:pStyle w:val="TableParagraph"/>
              <w:spacing w:line="186" w:lineRule="exact"/>
              <w:ind w:left="3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w w:val="99"/>
                <w:sz w:val="18"/>
              </w:rPr>
              <w:t>1</w:t>
            </w:r>
          </w:p>
        </w:tc>
        <w:tc>
          <w:tcPr>
            <w:tcW w:w="5415" w:type="dxa"/>
          </w:tcPr>
          <w:p w:rsidR="00010BBB" w:rsidRDefault="00010BBB" w:rsidP="00010BBB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010BBB" w:rsidRDefault="00010BBB" w:rsidP="00010BBB">
            <w:pPr>
              <w:pStyle w:val="TableParagraph"/>
              <w:rPr>
                <w:sz w:val="14"/>
              </w:rPr>
            </w:pPr>
          </w:p>
        </w:tc>
        <w:tc>
          <w:tcPr>
            <w:tcW w:w="1419" w:type="dxa"/>
          </w:tcPr>
          <w:p w:rsidR="00010BBB" w:rsidRDefault="00010BBB" w:rsidP="00010BBB">
            <w:pPr>
              <w:pStyle w:val="TableParagraph"/>
              <w:rPr>
                <w:sz w:val="18"/>
              </w:rPr>
            </w:pPr>
          </w:p>
        </w:tc>
        <w:tc>
          <w:tcPr>
            <w:tcW w:w="1513" w:type="dxa"/>
          </w:tcPr>
          <w:p w:rsidR="00010BBB" w:rsidRDefault="00010BBB" w:rsidP="00010BBB">
            <w:pPr>
              <w:pStyle w:val="TableParagraph"/>
              <w:rPr>
                <w:sz w:val="18"/>
              </w:rPr>
            </w:pPr>
          </w:p>
        </w:tc>
      </w:tr>
      <w:tr w:rsidR="00010BBB" w:rsidTr="00010BBB">
        <w:trPr>
          <w:trHeight w:val="621"/>
        </w:trPr>
        <w:tc>
          <w:tcPr>
            <w:tcW w:w="9923" w:type="dxa"/>
            <w:gridSpan w:val="5"/>
          </w:tcPr>
          <w:p w:rsidR="00010BBB" w:rsidRDefault="00010BBB" w:rsidP="00010BBB">
            <w:pPr>
              <w:pStyle w:val="TableParagraph"/>
              <w:ind w:left="105" w:right="8757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pacing w:val="-1"/>
                <w:sz w:val="18"/>
              </w:rPr>
              <w:t xml:space="preserve">Bibliografie </w:t>
            </w:r>
            <w:r>
              <w:rPr>
                <w:rFonts w:ascii="Arial"/>
                <w:sz w:val="18"/>
              </w:rPr>
              <w:t>1.</w:t>
            </w:r>
            <w:r>
              <w:rPr>
                <w:rFonts w:ascii="Arial"/>
                <w:spacing w:val="10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....</w:t>
            </w:r>
          </w:p>
          <w:p w:rsidR="00010BBB" w:rsidRDefault="00010BBB" w:rsidP="00010BBB">
            <w:pPr>
              <w:pStyle w:val="TableParagraph"/>
              <w:spacing w:line="193" w:lineRule="exact"/>
              <w:ind w:left="105" w:right="8756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2.</w:t>
            </w:r>
            <w:r>
              <w:rPr>
                <w:rFonts w:ascii="Arial"/>
                <w:spacing w:val="10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....</w:t>
            </w:r>
          </w:p>
        </w:tc>
      </w:tr>
    </w:tbl>
    <w:p w:rsidR="007C7D20" w:rsidRDefault="007C7D20" w:rsidP="007C7D20">
      <w:pPr>
        <w:rPr>
          <w:sz w:val="2"/>
          <w:szCs w:val="2"/>
        </w:rPr>
        <w:sectPr w:rsidR="007C7D20">
          <w:type w:val="continuous"/>
          <w:pgSz w:w="11910" w:h="16840"/>
          <w:pgMar w:top="1360" w:right="440" w:bottom="280" w:left="940" w:header="708" w:footer="708" w:gutter="0"/>
          <w:cols w:space="708"/>
        </w:sectPr>
      </w:pPr>
    </w:p>
    <w:p w:rsidR="007C7D20" w:rsidRDefault="007C7D20" w:rsidP="007C7D20">
      <w:pPr>
        <w:pStyle w:val="BodyText"/>
        <w:spacing w:before="10"/>
        <w:rPr>
          <w:rFonts w:ascii="Arial"/>
          <w:b/>
          <w:sz w:val="6"/>
        </w:rPr>
      </w:pPr>
    </w:p>
    <w:p w:rsidR="007C7D20" w:rsidRDefault="007C7D20" w:rsidP="007C7D20">
      <w:pPr>
        <w:pStyle w:val="ListParagraph"/>
        <w:numPr>
          <w:ilvl w:val="0"/>
          <w:numId w:val="1"/>
        </w:numPr>
        <w:tabs>
          <w:tab w:val="left" w:pos="1248"/>
          <w:tab w:val="left" w:pos="1249"/>
        </w:tabs>
        <w:spacing w:before="94" w:after="3"/>
        <w:ind w:right="1394" w:hanging="360"/>
        <w:rPr>
          <w:rFonts w:ascii="Arial" w:hAnsi="Arial"/>
          <w:b/>
          <w:sz w:val="18"/>
        </w:rPr>
      </w:pPr>
      <w:r>
        <w:tab/>
      </w:r>
      <w:r>
        <w:rPr>
          <w:rFonts w:ascii="Arial" w:hAnsi="Arial"/>
          <w:b/>
          <w:sz w:val="18"/>
        </w:rPr>
        <w:t>Coroborarea</w:t>
      </w:r>
      <w:r>
        <w:rPr>
          <w:rFonts w:ascii="Arial" w:hAnsi="Arial"/>
          <w:b/>
          <w:spacing w:val="-6"/>
          <w:sz w:val="18"/>
        </w:rPr>
        <w:t xml:space="preserve"> </w:t>
      </w:r>
      <w:r>
        <w:rPr>
          <w:rFonts w:ascii="Arial" w:hAnsi="Arial"/>
          <w:b/>
          <w:sz w:val="18"/>
        </w:rPr>
        <w:t>conţinuturilor</w:t>
      </w:r>
      <w:r>
        <w:rPr>
          <w:rFonts w:ascii="Arial" w:hAnsi="Arial"/>
          <w:b/>
          <w:spacing w:val="-8"/>
          <w:sz w:val="18"/>
        </w:rPr>
        <w:t xml:space="preserve"> </w:t>
      </w:r>
      <w:r>
        <w:rPr>
          <w:rFonts w:ascii="Arial" w:hAnsi="Arial"/>
          <w:b/>
          <w:sz w:val="18"/>
        </w:rPr>
        <w:t>disciplinei</w:t>
      </w:r>
      <w:r>
        <w:rPr>
          <w:rFonts w:ascii="Arial" w:hAnsi="Arial"/>
          <w:b/>
          <w:spacing w:val="-7"/>
          <w:sz w:val="18"/>
        </w:rPr>
        <w:t xml:space="preserve"> </w:t>
      </w:r>
      <w:r>
        <w:rPr>
          <w:rFonts w:ascii="Arial" w:hAnsi="Arial"/>
          <w:b/>
          <w:sz w:val="18"/>
        </w:rPr>
        <w:t>cu</w:t>
      </w:r>
      <w:r>
        <w:rPr>
          <w:rFonts w:ascii="Arial" w:hAnsi="Arial"/>
          <w:b/>
          <w:spacing w:val="-5"/>
          <w:sz w:val="18"/>
        </w:rPr>
        <w:t xml:space="preserve"> </w:t>
      </w:r>
      <w:r>
        <w:rPr>
          <w:rFonts w:ascii="Arial" w:hAnsi="Arial"/>
          <w:b/>
          <w:sz w:val="18"/>
        </w:rPr>
        <w:t>aşteptările</w:t>
      </w:r>
      <w:r>
        <w:rPr>
          <w:rFonts w:ascii="Arial" w:hAnsi="Arial"/>
          <w:b/>
          <w:spacing w:val="-5"/>
          <w:sz w:val="18"/>
        </w:rPr>
        <w:t xml:space="preserve"> </w:t>
      </w:r>
      <w:r>
        <w:rPr>
          <w:rFonts w:ascii="Arial" w:hAnsi="Arial"/>
          <w:b/>
          <w:sz w:val="18"/>
        </w:rPr>
        <w:t>reprezentanţilor</w:t>
      </w:r>
      <w:r>
        <w:rPr>
          <w:rFonts w:ascii="Arial" w:hAnsi="Arial"/>
          <w:b/>
          <w:spacing w:val="-6"/>
          <w:sz w:val="18"/>
        </w:rPr>
        <w:t xml:space="preserve"> </w:t>
      </w:r>
      <w:r>
        <w:rPr>
          <w:rFonts w:ascii="Arial" w:hAnsi="Arial"/>
          <w:b/>
          <w:sz w:val="18"/>
        </w:rPr>
        <w:t>comunitaţii</w:t>
      </w:r>
      <w:r>
        <w:rPr>
          <w:rFonts w:ascii="Arial" w:hAnsi="Arial"/>
          <w:b/>
          <w:spacing w:val="-5"/>
          <w:sz w:val="18"/>
        </w:rPr>
        <w:t xml:space="preserve"> </w:t>
      </w:r>
      <w:r>
        <w:rPr>
          <w:rFonts w:ascii="Arial" w:hAnsi="Arial"/>
          <w:b/>
          <w:sz w:val="18"/>
        </w:rPr>
        <w:t>epistemice, asociaţiilor profesionale şi angajatori din domeniul aferent</w:t>
      </w:r>
      <w:r>
        <w:rPr>
          <w:rFonts w:ascii="Arial" w:hAnsi="Arial"/>
          <w:b/>
          <w:spacing w:val="-10"/>
          <w:sz w:val="18"/>
        </w:rPr>
        <w:t xml:space="preserve"> </w:t>
      </w:r>
      <w:r>
        <w:rPr>
          <w:rFonts w:ascii="Arial" w:hAnsi="Arial"/>
          <w:b/>
          <w:sz w:val="18"/>
        </w:rPr>
        <w:t>programului</w:t>
      </w:r>
    </w:p>
    <w:p w:rsidR="007C7D20" w:rsidRDefault="007C7D20" w:rsidP="007C7D20">
      <w:pPr>
        <w:pStyle w:val="BodyText"/>
        <w:spacing w:line="233" w:lineRule="exact"/>
        <w:ind w:left="276"/>
        <w:rPr>
          <w:rFonts w:ascii="Arial"/>
          <w:sz w:val="20"/>
        </w:rPr>
      </w:pPr>
    </w:p>
    <w:p w:rsidR="00A04D9D" w:rsidRPr="00595FEC" w:rsidRDefault="00A04D9D" w:rsidP="00A04D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/>
          <w:sz w:val="18"/>
          <w:szCs w:val="18"/>
        </w:rPr>
      </w:pPr>
      <w:r w:rsidRPr="00595FEC">
        <w:rPr>
          <w:rFonts w:ascii="Arial Narrow" w:hAnsi="Arial Narrow" w:cs="Arial"/>
          <w:sz w:val="18"/>
          <w:szCs w:val="18"/>
        </w:rPr>
        <w:t xml:space="preserve">Competenţele dobândite la disciplină permit absolvenţilor să lucreze ca: </w:t>
      </w:r>
      <w:r w:rsidRPr="00595FEC">
        <w:rPr>
          <w:rFonts w:ascii="Arial Narrow" w:hAnsi="Arial Narrow"/>
          <w:sz w:val="18"/>
          <w:szCs w:val="18"/>
        </w:rPr>
        <w:t>traducător specializat în multimedia: localizare software, subtitrare, creare site-uri web multilingve, traducere site-uri web); Inginer multilingv, expert în tehnologiile traducerii; Lingvist-informatician speciaizat in aplicatii multilingve; revizor-lingvist ;</w:t>
      </w:r>
    </w:p>
    <w:p w:rsidR="007C7D20" w:rsidRDefault="007C7D20" w:rsidP="007C7D20">
      <w:pPr>
        <w:pStyle w:val="BodyText"/>
        <w:spacing w:before="1"/>
        <w:rPr>
          <w:rFonts w:ascii="Arial"/>
          <w:b/>
          <w:sz w:val="7"/>
        </w:rPr>
      </w:pPr>
    </w:p>
    <w:p w:rsidR="007C7D20" w:rsidRDefault="007C7D20" w:rsidP="007C7D20">
      <w:pPr>
        <w:pStyle w:val="ListParagraph"/>
        <w:numPr>
          <w:ilvl w:val="0"/>
          <w:numId w:val="1"/>
        </w:numPr>
        <w:tabs>
          <w:tab w:val="left" w:pos="1249"/>
        </w:tabs>
        <w:spacing w:before="94" w:after="5"/>
        <w:ind w:left="1248"/>
        <w:rPr>
          <w:rFonts w:ascii="Arial"/>
          <w:b/>
          <w:sz w:val="18"/>
        </w:rPr>
      </w:pPr>
      <w:r>
        <w:rPr>
          <w:rFonts w:ascii="Arial"/>
          <w:b/>
          <w:sz w:val="18"/>
        </w:rPr>
        <w:t>Evaluare</w:t>
      </w:r>
    </w:p>
    <w:tbl>
      <w:tblPr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80"/>
        <w:gridCol w:w="3401"/>
        <w:gridCol w:w="2641"/>
        <w:gridCol w:w="1134"/>
      </w:tblGrid>
      <w:tr w:rsidR="007C7D20" w:rsidTr="00860B43">
        <w:trPr>
          <w:trHeight w:val="414"/>
        </w:trPr>
        <w:tc>
          <w:tcPr>
            <w:tcW w:w="2180" w:type="dxa"/>
          </w:tcPr>
          <w:p w:rsidR="007C7D20" w:rsidRDefault="007C7D20" w:rsidP="00111B29">
            <w:pPr>
              <w:pStyle w:val="TableParagraph"/>
              <w:spacing w:before="101"/>
              <w:ind w:left="38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Tip activitate</w:t>
            </w:r>
          </w:p>
        </w:tc>
        <w:tc>
          <w:tcPr>
            <w:tcW w:w="3401" w:type="dxa"/>
          </w:tcPr>
          <w:p w:rsidR="007C7D20" w:rsidRDefault="007C7D20" w:rsidP="00111B29">
            <w:pPr>
              <w:pStyle w:val="TableParagraph"/>
              <w:spacing w:before="101"/>
              <w:ind w:left="68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10.1 Criterii de evaluare</w:t>
            </w:r>
          </w:p>
        </w:tc>
        <w:tc>
          <w:tcPr>
            <w:tcW w:w="2641" w:type="dxa"/>
          </w:tcPr>
          <w:p w:rsidR="007C7D20" w:rsidRDefault="007C7D20" w:rsidP="00111B29">
            <w:pPr>
              <w:pStyle w:val="TableParagraph"/>
              <w:spacing w:before="101"/>
              <w:ind w:left="45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10.2 Metode de evaluare</w:t>
            </w:r>
          </w:p>
        </w:tc>
        <w:tc>
          <w:tcPr>
            <w:tcW w:w="1134" w:type="dxa"/>
          </w:tcPr>
          <w:p w:rsidR="007C7D20" w:rsidRDefault="007C7D20" w:rsidP="00111B29">
            <w:pPr>
              <w:pStyle w:val="TableParagraph"/>
              <w:spacing w:before="1" w:line="206" w:lineRule="exact"/>
              <w:ind w:left="111" w:right="87" w:firstLine="48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10.3 Pondere din nota finală</w:t>
            </w:r>
          </w:p>
        </w:tc>
      </w:tr>
      <w:tr w:rsidR="00A04D9D" w:rsidTr="00860B43">
        <w:trPr>
          <w:trHeight w:val="205"/>
        </w:trPr>
        <w:tc>
          <w:tcPr>
            <w:tcW w:w="2180" w:type="dxa"/>
          </w:tcPr>
          <w:p w:rsidR="00A04D9D" w:rsidRDefault="00A04D9D" w:rsidP="00111B29">
            <w:pPr>
              <w:pStyle w:val="TableParagraph"/>
              <w:spacing w:line="186" w:lineRule="exact"/>
              <w:ind w:left="50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10.4 Curs</w:t>
            </w:r>
          </w:p>
        </w:tc>
        <w:tc>
          <w:tcPr>
            <w:tcW w:w="3401" w:type="dxa"/>
            <w:vAlign w:val="center"/>
          </w:tcPr>
          <w:p w:rsidR="00A04D9D" w:rsidRPr="009F3938" w:rsidRDefault="00A04D9D" w:rsidP="00805662">
            <w:pPr>
              <w:jc w:val="both"/>
              <w:rPr>
                <w:rFonts w:ascii="Arial Narrow" w:hAnsi="Arial Narrow" w:cs="Arial"/>
                <w:sz w:val="18"/>
                <w:szCs w:val="20"/>
              </w:rPr>
            </w:pPr>
            <w:r w:rsidRPr="009F3938">
              <w:rPr>
                <w:rFonts w:ascii="Arial Narrow" w:hAnsi="Arial Narrow" w:cs="Arial"/>
                <w:sz w:val="18"/>
                <w:szCs w:val="20"/>
              </w:rPr>
              <w:t>Evaluare finala</w:t>
            </w:r>
          </w:p>
        </w:tc>
        <w:tc>
          <w:tcPr>
            <w:tcW w:w="2641" w:type="dxa"/>
            <w:vAlign w:val="center"/>
          </w:tcPr>
          <w:p w:rsidR="00A04D9D" w:rsidRPr="009F3938" w:rsidRDefault="00A04D9D" w:rsidP="00805662">
            <w:pPr>
              <w:rPr>
                <w:rFonts w:ascii="Arial Narrow" w:hAnsi="Arial Narrow" w:cs="Arial"/>
                <w:sz w:val="18"/>
                <w:szCs w:val="18"/>
              </w:rPr>
            </w:pPr>
            <w:r w:rsidRPr="009F3938">
              <w:rPr>
                <w:rFonts w:ascii="Arial Narrow" w:hAnsi="Arial Narrow" w:cs="Arial"/>
                <w:sz w:val="18"/>
                <w:szCs w:val="18"/>
              </w:rPr>
              <w:t>Examen scris</w:t>
            </w:r>
          </w:p>
        </w:tc>
        <w:tc>
          <w:tcPr>
            <w:tcW w:w="1134" w:type="dxa"/>
          </w:tcPr>
          <w:p w:rsidR="00A04D9D" w:rsidRPr="00595FEC" w:rsidRDefault="00A04D9D" w:rsidP="00805662">
            <w:pPr>
              <w:jc w:val="center"/>
              <w:rPr>
                <w:rFonts w:ascii="Arial Narrow" w:hAnsi="Arial Narrow" w:cs="Arial"/>
                <w:sz w:val="18"/>
                <w:szCs w:val="20"/>
              </w:rPr>
            </w:pPr>
          </w:p>
          <w:p w:rsidR="00A04D9D" w:rsidRPr="00595FEC" w:rsidRDefault="00A04D9D" w:rsidP="00805662">
            <w:pPr>
              <w:tabs>
                <w:tab w:val="left" w:pos="662"/>
                <w:tab w:val="center" w:pos="822"/>
              </w:tabs>
              <w:rPr>
                <w:rFonts w:ascii="Arial Narrow" w:hAnsi="Arial Narrow" w:cs="Arial"/>
                <w:sz w:val="18"/>
                <w:szCs w:val="20"/>
              </w:rPr>
            </w:pPr>
            <w:r w:rsidRPr="00595FEC">
              <w:rPr>
                <w:rFonts w:ascii="Arial Narrow" w:hAnsi="Arial Narrow" w:cs="Arial"/>
                <w:sz w:val="18"/>
                <w:szCs w:val="20"/>
              </w:rPr>
              <w:tab/>
            </w:r>
            <w:r>
              <w:rPr>
                <w:rFonts w:ascii="Arial Narrow" w:hAnsi="Arial Narrow" w:cs="Arial"/>
                <w:sz w:val="18"/>
                <w:szCs w:val="20"/>
              </w:rPr>
              <w:t>5</w:t>
            </w:r>
            <w:r w:rsidRPr="00595FEC">
              <w:rPr>
                <w:rFonts w:ascii="Arial Narrow" w:hAnsi="Arial Narrow" w:cs="Arial"/>
                <w:sz w:val="18"/>
                <w:szCs w:val="20"/>
              </w:rPr>
              <w:t>0%</w:t>
            </w:r>
          </w:p>
        </w:tc>
      </w:tr>
      <w:tr w:rsidR="00A04D9D" w:rsidTr="00860B43">
        <w:trPr>
          <w:trHeight w:val="621"/>
        </w:trPr>
        <w:tc>
          <w:tcPr>
            <w:tcW w:w="2180" w:type="dxa"/>
          </w:tcPr>
          <w:p w:rsidR="00A04D9D" w:rsidRDefault="00A04D9D" w:rsidP="00111B29">
            <w:pPr>
              <w:pStyle w:val="TableParagraph"/>
              <w:spacing w:before="6" w:line="206" w:lineRule="exact"/>
              <w:ind w:left="50" w:right="626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10.5 Seminar / Laborator / Tema de casă</w:t>
            </w:r>
          </w:p>
        </w:tc>
        <w:tc>
          <w:tcPr>
            <w:tcW w:w="3401" w:type="dxa"/>
            <w:vAlign w:val="center"/>
          </w:tcPr>
          <w:p w:rsidR="00A04D9D" w:rsidRPr="009F3938" w:rsidRDefault="00A04D9D" w:rsidP="00805662">
            <w:pPr>
              <w:rPr>
                <w:rFonts w:ascii="Arial Narrow" w:hAnsi="Arial Narrow" w:cs="Arial"/>
                <w:sz w:val="18"/>
                <w:szCs w:val="20"/>
              </w:rPr>
            </w:pPr>
            <w:r w:rsidRPr="009F3938">
              <w:rPr>
                <w:rFonts w:ascii="Arial Narrow" w:hAnsi="Arial Narrow" w:cs="Arial"/>
                <w:sz w:val="18"/>
                <w:szCs w:val="20"/>
              </w:rPr>
              <w:t>Verificarea cunoștințelor prin exemple</w:t>
            </w:r>
          </w:p>
        </w:tc>
        <w:tc>
          <w:tcPr>
            <w:tcW w:w="2641" w:type="dxa"/>
            <w:vAlign w:val="center"/>
          </w:tcPr>
          <w:p w:rsidR="00A04D9D" w:rsidRDefault="00A04D9D" w:rsidP="00805662">
            <w:pPr>
              <w:rPr>
                <w:rFonts w:ascii="Arial Narrow" w:hAnsi="Arial Narrow" w:cs="Arial"/>
                <w:sz w:val="18"/>
                <w:szCs w:val="20"/>
              </w:rPr>
            </w:pPr>
            <w:r>
              <w:rPr>
                <w:rFonts w:ascii="Arial Narrow" w:hAnsi="Arial Narrow" w:cs="Arial"/>
                <w:sz w:val="18"/>
                <w:szCs w:val="20"/>
              </w:rPr>
              <w:t>Teme</w:t>
            </w:r>
          </w:p>
          <w:p w:rsidR="00A04D9D" w:rsidRPr="009F3938" w:rsidRDefault="00A04D9D" w:rsidP="00805662">
            <w:pPr>
              <w:rPr>
                <w:rFonts w:ascii="Arial Narrow" w:hAnsi="Arial Narrow" w:cs="Arial"/>
                <w:sz w:val="18"/>
                <w:szCs w:val="20"/>
              </w:rPr>
            </w:pPr>
            <w:r>
              <w:rPr>
                <w:rFonts w:ascii="Arial Narrow" w:hAnsi="Arial Narrow" w:cs="Arial"/>
                <w:sz w:val="18"/>
                <w:szCs w:val="20"/>
              </w:rPr>
              <w:t>Referat</w:t>
            </w:r>
          </w:p>
        </w:tc>
        <w:tc>
          <w:tcPr>
            <w:tcW w:w="1134" w:type="dxa"/>
            <w:vAlign w:val="center"/>
          </w:tcPr>
          <w:p w:rsidR="00A04D9D" w:rsidRDefault="00A04D9D" w:rsidP="00805662">
            <w:pPr>
              <w:jc w:val="center"/>
              <w:rPr>
                <w:rFonts w:ascii="Arial Narrow" w:hAnsi="Arial Narrow" w:cs="Arial"/>
                <w:sz w:val="18"/>
                <w:szCs w:val="20"/>
              </w:rPr>
            </w:pPr>
            <w:r>
              <w:rPr>
                <w:rFonts w:ascii="Arial Narrow" w:hAnsi="Arial Narrow" w:cs="Arial"/>
                <w:sz w:val="18"/>
                <w:szCs w:val="20"/>
              </w:rPr>
              <w:t>20%</w:t>
            </w:r>
          </w:p>
          <w:p w:rsidR="00A04D9D" w:rsidRPr="00595FEC" w:rsidRDefault="00A04D9D" w:rsidP="00805662">
            <w:pPr>
              <w:jc w:val="center"/>
              <w:rPr>
                <w:rFonts w:ascii="Arial Narrow" w:hAnsi="Arial Narrow" w:cs="Arial"/>
                <w:sz w:val="18"/>
                <w:szCs w:val="20"/>
              </w:rPr>
            </w:pPr>
            <w:r>
              <w:rPr>
                <w:rFonts w:ascii="Arial Narrow" w:hAnsi="Arial Narrow" w:cs="Arial"/>
                <w:sz w:val="18"/>
                <w:szCs w:val="20"/>
              </w:rPr>
              <w:t>3</w:t>
            </w:r>
            <w:r w:rsidRPr="00595FEC">
              <w:rPr>
                <w:rFonts w:ascii="Arial Narrow" w:hAnsi="Arial Narrow" w:cs="Arial"/>
                <w:sz w:val="18"/>
                <w:szCs w:val="20"/>
              </w:rPr>
              <w:t>0%</w:t>
            </w:r>
          </w:p>
        </w:tc>
      </w:tr>
      <w:tr w:rsidR="00A04D9D" w:rsidTr="00860B43">
        <w:trPr>
          <w:trHeight w:val="411"/>
        </w:trPr>
        <w:tc>
          <w:tcPr>
            <w:tcW w:w="2180" w:type="dxa"/>
          </w:tcPr>
          <w:p w:rsidR="00A04D9D" w:rsidRDefault="00A04D9D" w:rsidP="00111B29">
            <w:pPr>
              <w:pStyle w:val="TableParagraph"/>
              <w:spacing w:before="4" w:line="206" w:lineRule="exact"/>
              <w:ind w:left="50" w:right="136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10.6 Standard minim de performanţă</w:t>
            </w:r>
          </w:p>
        </w:tc>
        <w:tc>
          <w:tcPr>
            <w:tcW w:w="7176" w:type="dxa"/>
            <w:gridSpan w:val="3"/>
          </w:tcPr>
          <w:p w:rsidR="00A04D9D" w:rsidRPr="00595FEC" w:rsidRDefault="00A04D9D" w:rsidP="00A04D9D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595FEC">
              <w:rPr>
                <w:rFonts w:ascii="Arial Narrow" w:hAnsi="Arial Narrow" w:cs="Arial"/>
                <w:sz w:val="20"/>
                <w:szCs w:val="20"/>
              </w:rPr>
              <w:t xml:space="preserve">Cunoașterea principiilor de bază a traducerii multimedia. Abilitatea de a face o analiză discursivă minimală a documentelor multimedia. </w:t>
            </w:r>
          </w:p>
          <w:p w:rsidR="00A04D9D" w:rsidRDefault="00A04D9D" w:rsidP="00111B29">
            <w:pPr>
              <w:pStyle w:val="TableParagraph"/>
              <w:rPr>
                <w:sz w:val="18"/>
              </w:rPr>
            </w:pPr>
          </w:p>
        </w:tc>
      </w:tr>
    </w:tbl>
    <w:p w:rsidR="007C7D20" w:rsidRDefault="007C7D20" w:rsidP="007C7D20">
      <w:pPr>
        <w:pStyle w:val="BodyText"/>
        <w:rPr>
          <w:rFonts w:ascii="Arial"/>
          <w:b/>
          <w:sz w:val="20"/>
        </w:rPr>
      </w:pPr>
    </w:p>
    <w:p w:rsidR="007C7D20" w:rsidRDefault="007C7D20" w:rsidP="007C7D20">
      <w:pPr>
        <w:tabs>
          <w:tab w:val="left" w:pos="3358"/>
          <w:tab w:val="left" w:pos="6958"/>
        </w:tabs>
        <w:spacing w:before="141"/>
        <w:ind w:left="478"/>
        <w:rPr>
          <w:rFonts w:ascii="Arial" w:hAnsi="Arial"/>
          <w:sz w:val="18"/>
        </w:rPr>
      </w:pPr>
      <w:r>
        <w:rPr>
          <w:rFonts w:ascii="Arial" w:hAnsi="Arial"/>
          <w:sz w:val="18"/>
        </w:rPr>
        <w:t>Data</w:t>
      </w:r>
      <w:r>
        <w:rPr>
          <w:rFonts w:ascii="Arial" w:hAnsi="Arial"/>
          <w:spacing w:val="-3"/>
          <w:sz w:val="18"/>
        </w:rPr>
        <w:t xml:space="preserve"> </w:t>
      </w:r>
      <w:r>
        <w:rPr>
          <w:rFonts w:ascii="Arial" w:hAnsi="Arial"/>
          <w:sz w:val="18"/>
        </w:rPr>
        <w:t>completării</w:t>
      </w:r>
      <w:r>
        <w:rPr>
          <w:rFonts w:ascii="Arial" w:hAnsi="Arial"/>
          <w:sz w:val="18"/>
        </w:rPr>
        <w:tab/>
        <w:t>Titular</w:t>
      </w:r>
      <w:r>
        <w:rPr>
          <w:rFonts w:ascii="Arial" w:hAnsi="Arial"/>
          <w:spacing w:val="-1"/>
          <w:sz w:val="18"/>
        </w:rPr>
        <w:t xml:space="preserve"> </w:t>
      </w:r>
      <w:r>
        <w:rPr>
          <w:rFonts w:ascii="Arial" w:hAnsi="Arial"/>
          <w:sz w:val="18"/>
        </w:rPr>
        <w:t>de</w:t>
      </w:r>
      <w:r>
        <w:rPr>
          <w:rFonts w:ascii="Arial" w:hAnsi="Arial"/>
          <w:spacing w:val="-2"/>
          <w:sz w:val="18"/>
        </w:rPr>
        <w:t xml:space="preserve"> </w:t>
      </w:r>
      <w:r>
        <w:rPr>
          <w:rFonts w:ascii="Arial" w:hAnsi="Arial"/>
          <w:sz w:val="18"/>
        </w:rPr>
        <w:t>curs,</w:t>
      </w:r>
      <w:r>
        <w:rPr>
          <w:rFonts w:ascii="Arial" w:hAnsi="Arial"/>
          <w:sz w:val="18"/>
        </w:rPr>
        <w:tab/>
        <w:t>Titular de seminar /</w:t>
      </w:r>
      <w:r>
        <w:rPr>
          <w:rFonts w:ascii="Arial" w:hAnsi="Arial"/>
          <w:spacing w:val="-5"/>
          <w:sz w:val="18"/>
        </w:rPr>
        <w:t xml:space="preserve"> </w:t>
      </w:r>
      <w:r>
        <w:rPr>
          <w:rFonts w:ascii="Arial" w:hAnsi="Arial"/>
          <w:sz w:val="18"/>
        </w:rPr>
        <w:t>laborator,</w:t>
      </w:r>
    </w:p>
    <w:p w:rsidR="007C7D20" w:rsidRDefault="00A04D9D" w:rsidP="007C7D20">
      <w:pPr>
        <w:tabs>
          <w:tab w:val="left" w:pos="780"/>
          <w:tab w:val="left" w:pos="2219"/>
          <w:tab w:val="left" w:pos="3358"/>
          <w:tab w:val="left" w:pos="6958"/>
        </w:tabs>
        <w:spacing w:line="207" w:lineRule="exact"/>
        <w:ind w:left="478"/>
        <w:rPr>
          <w:rFonts w:ascii="Arial"/>
          <w:sz w:val="18"/>
        </w:rPr>
      </w:pPr>
      <w:r w:rsidRPr="009A40B0">
        <w:rPr>
          <w:rFonts w:ascii="Arial"/>
          <w:sz w:val="18"/>
        </w:rPr>
        <w:t>2</w:t>
      </w:r>
      <w:r w:rsidR="009A40B0" w:rsidRPr="009A40B0">
        <w:rPr>
          <w:rFonts w:ascii="Arial"/>
          <w:sz w:val="18"/>
        </w:rPr>
        <w:t>0</w:t>
      </w:r>
      <w:r w:rsidRPr="009A40B0">
        <w:rPr>
          <w:rFonts w:ascii="Arial"/>
          <w:sz w:val="18"/>
        </w:rPr>
        <w:t xml:space="preserve"> </w:t>
      </w:r>
      <w:r w:rsidR="007C7D20" w:rsidRPr="009A40B0">
        <w:rPr>
          <w:rFonts w:ascii="Arial"/>
          <w:sz w:val="18"/>
        </w:rPr>
        <w:t xml:space="preserve">septembrie </w:t>
      </w:r>
      <w:r w:rsidRPr="009A40B0">
        <w:rPr>
          <w:rFonts w:ascii="Arial"/>
          <w:sz w:val="18"/>
        </w:rPr>
        <w:t>2019</w:t>
      </w:r>
      <w:r w:rsidR="007C7D20">
        <w:rPr>
          <w:rFonts w:ascii="Arial"/>
          <w:sz w:val="18"/>
        </w:rPr>
        <w:tab/>
        <w:t>.....</w:t>
      </w:r>
      <w:r w:rsidR="007C7D20">
        <w:rPr>
          <w:rFonts w:ascii="Arial"/>
          <w:sz w:val="18"/>
        </w:rPr>
        <w:tab/>
      </w:r>
      <w:r>
        <w:rPr>
          <w:rFonts w:ascii="Arial"/>
          <w:sz w:val="18"/>
        </w:rPr>
        <w:t>conf.univ.dr.Cristina ILINCA</w:t>
      </w:r>
    </w:p>
    <w:p w:rsidR="007C7D20" w:rsidRDefault="007C7D20" w:rsidP="007C7D20">
      <w:pPr>
        <w:pStyle w:val="BodyText"/>
        <w:spacing w:before="8"/>
        <w:rPr>
          <w:rFonts w:ascii="Arial"/>
          <w:sz w:val="23"/>
        </w:rPr>
      </w:pPr>
    </w:p>
    <w:p w:rsidR="007C7D20" w:rsidRDefault="007C7D20" w:rsidP="007C7D20">
      <w:pPr>
        <w:tabs>
          <w:tab w:val="left" w:pos="6958"/>
        </w:tabs>
        <w:spacing w:before="94"/>
        <w:ind w:left="478"/>
        <w:rPr>
          <w:rFonts w:ascii="Arial" w:hAnsi="Arial"/>
          <w:sz w:val="18"/>
        </w:rPr>
      </w:pPr>
      <w:r>
        <w:rPr>
          <w:rFonts w:ascii="Arial" w:hAnsi="Arial"/>
          <w:sz w:val="18"/>
        </w:rPr>
        <w:t>Data aprobării în</w:t>
      </w:r>
      <w:r>
        <w:rPr>
          <w:rFonts w:ascii="Arial" w:hAnsi="Arial"/>
          <w:spacing w:val="-9"/>
          <w:sz w:val="18"/>
        </w:rPr>
        <w:t xml:space="preserve"> </w:t>
      </w:r>
      <w:r>
        <w:rPr>
          <w:rFonts w:ascii="Arial" w:hAnsi="Arial"/>
          <w:sz w:val="18"/>
        </w:rPr>
        <w:t>Consiliul</w:t>
      </w:r>
      <w:r>
        <w:rPr>
          <w:rFonts w:ascii="Arial" w:hAnsi="Arial"/>
          <w:spacing w:val="-3"/>
          <w:sz w:val="18"/>
        </w:rPr>
        <w:t xml:space="preserve"> </w:t>
      </w:r>
      <w:r>
        <w:rPr>
          <w:rFonts w:ascii="Arial" w:hAnsi="Arial"/>
          <w:sz w:val="18"/>
        </w:rPr>
        <w:t>departamentului</w:t>
      </w:r>
      <w:r>
        <w:rPr>
          <w:rFonts w:ascii="Arial" w:hAnsi="Arial"/>
          <w:sz w:val="18"/>
        </w:rPr>
        <w:tab/>
        <w:t>Director de</w:t>
      </w:r>
      <w:r>
        <w:rPr>
          <w:rFonts w:ascii="Arial" w:hAnsi="Arial"/>
          <w:spacing w:val="-5"/>
          <w:sz w:val="18"/>
        </w:rPr>
        <w:t xml:space="preserve"> </w:t>
      </w:r>
      <w:r>
        <w:rPr>
          <w:rFonts w:ascii="Arial" w:hAnsi="Arial"/>
          <w:sz w:val="18"/>
        </w:rPr>
        <w:t>departament,</w:t>
      </w:r>
    </w:p>
    <w:p w:rsidR="007C7D20" w:rsidRDefault="009A40B0" w:rsidP="007C7D20">
      <w:pPr>
        <w:tabs>
          <w:tab w:val="left" w:pos="780"/>
          <w:tab w:val="left" w:pos="2219"/>
          <w:tab w:val="left" w:pos="6958"/>
        </w:tabs>
        <w:spacing w:before="2"/>
        <w:ind w:left="478"/>
        <w:rPr>
          <w:rFonts w:ascii="Arial"/>
          <w:sz w:val="18"/>
        </w:rPr>
      </w:pPr>
      <w:r w:rsidRPr="009A40B0">
        <w:rPr>
          <w:rFonts w:ascii="Arial"/>
          <w:sz w:val="18"/>
        </w:rPr>
        <w:t xml:space="preserve">25 </w:t>
      </w:r>
      <w:r w:rsidR="007C7D20" w:rsidRPr="009A40B0">
        <w:rPr>
          <w:rFonts w:ascii="Arial"/>
          <w:sz w:val="18"/>
        </w:rPr>
        <w:t>septembrie</w:t>
      </w:r>
      <w:r w:rsidRPr="009A40B0">
        <w:rPr>
          <w:rFonts w:ascii="Arial"/>
          <w:sz w:val="18"/>
        </w:rPr>
        <w:t xml:space="preserve"> 2019</w:t>
      </w:r>
      <w:r w:rsidR="007C7D20">
        <w:rPr>
          <w:rFonts w:ascii="Arial"/>
          <w:sz w:val="18"/>
        </w:rPr>
        <w:tab/>
      </w:r>
      <w:r>
        <w:rPr>
          <w:rFonts w:ascii="Arial"/>
          <w:sz w:val="18"/>
        </w:rPr>
        <w:t xml:space="preserve">                                                                 </w:t>
      </w:r>
      <w:r w:rsidR="00A04D9D">
        <w:rPr>
          <w:rFonts w:ascii="Arial"/>
          <w:sz w:val="18"/>
        </w:rPr>
        <w:t>conf.univ.dr. Laura C</w:t>
      </w:r>
      <w:r w:rsidR="00A04D9D">
        <w:rPr>
          <w:rFonts w:ascii="Arial"/>
          <w:sz w:val="18"/>
        </w:rPr>
        <w:t>Î</w:t>
      </w:r>
      <w:r w:rsidR="00A04D9D">
        <w:rPr>
          <w:sz w:val="18"/>
        </w:rPr>
        <w:t>Ţ</w:t>
      </w:r>
      <w:r w:rsidR="00A04D9D">
        <w:rPr>
          <w:rFonts w:ascii="Arial"/>
          <w:sz w:val="18"/>
        </w:rPr>
        <w:t>U</w:t>
      </w:r>
    </w:p>
    <w:p w:rsidR="00BD5856" w:rsidRDefault="00BD5856"/>
    <w:sectPr w:rsidR="00BD5856" w:rsidSect="00BD58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A50" w:rsidRDefault="00561A50" w:rsidP="008016C5">
      <w:r>
        <w:separator/>
      </w:r>
    </w:p>
  </w:endnote>
  <w:endnote w:type="continuationSeparator" w:id="0">
    <w:p w:rsidR="00561A50" w:rsidRDefault="00561A50" w:rsidP="008016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1DF" w:rsidRDefault="00432BA4">
    <w:pPr>
      <w:pStyle w:val="BodyText"/>
      <w:spacing w:line="14" w:lineRule="auto"/>
      <w:rPr>
        <w:sz w:val="20"/>
      </w:rPr>
    </w:pPr>
    <w:r w:rsidRPr="00432BA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7.9pt;margin-top:709.4pt;width:68.55pt;height:12.1pt;z-index:-251658752;mso-position-horizontal-relative:page;mso-position-vertical-relative:page" filled="f" stroked="f">
          <v:textbox style="mso-next-textbox:#_x0000_s2049" inset="0,0,0,0">
            <w:txbxContent>
              <w:p w:rsidR="002C11DF" w:rsidRDefault="00DE15BE">
                <w:pPr>
                  <w:tabs>
                    <w:tab w:val="left" w:pos="379"/>
                  </w:tabs>
                  <w:spacing w:before="14"/>
                  <w:ind w:left="20"/>
                  <w:rPr>
                    <w:rFonts w:ascii="Arial" w:hAnsi="Arial"/>
                    <w:b/>
                    <w:sz w:val="18"/>
                  </w:rPr>
                </w:pPr>
                <w:r>
                  <w:rPr>
                    <w:rFonts w:ascii="Arial" w:hAnsi="Arial"/>
                    <w:b/>
                    <w:sz w:val="18"/>
                  </w:rPr>
                  <w:t>8.</w:t>
                </w:r>
                <w:r>
                  <w:rPr>
                    <w:rFonts w:ascii="Arial" w:hAnsi="Arial"/>
                    <w:b/>
                    <w:sz w:val="18"/>
                  </w:rPr>
                  <w:tab/>
                  <w:t>Conţinuturi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A50" w:rsidRDefault="00561A50" w:rsidP="008016C5">
      <w:r>
        <w:separator/>
      </w:r>
    </w:p>
  </w:footnote>
  <w:footnote w:type="continuationSeparator" w:id="0">
    <w:p w:rsidR="00561A50" w:rsidRDefault="00561A50" w:rsidP="008016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1DF" w:rsidRDefault="00561A50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6D38"/>
    <w:multiLevelType w:val="hybridMultilevel"/>
    <w:tmpl w:val="7DC2D814"/>
    <w:lvl w:ilvl="0" w:tplc="13306ABA">
      <w:numFmt w:val="bullet"/>
      <w:lvlText w:val=""/>
      <w:lvlJc w:val="left"/>
      <w:pPr>
        <w:ind w:left="276" w:hanging="144"/>
      </w:pPr>
      <w:rPr>
        <w:rFonts w:ascii="Symbol" w:eastAsia="Symbol" w:hAnsi="Symbol" w:cs="Symbol" w:hint="default"/>
        <w:w w:val="100"/>
        <w:sz w:val="16"/>
        <w:szCs w:val="16"/>
        <w:lang w:val="ro-RO" w:eastAsia="ro-RO" w:bidi="ro-RO"/>
      </w:rPr>
    </w:lvl>
    <w:lvl w:ilvl="1" w:tplc="BAB655D4">
      <w:numFmt w:val="bullet"/>
      <w:lvlText w:val="•"/>
      <w:lvlJc w:val="left"/>
      <w:pPr>
        <w:ind w:left="1167" w:hanging="144"/>
      </w:pPr>
      <w:rPr>
        <w:rFonts w:hint="default"/>
        <w:lang w:val="ro-RO" w:eastAsia="ro-RO" w:bidi="ro-RO"/>
      </w:rPr>
    </w:lvl>
    <w:lvl w:ilvl="2" w:tplc="2BBE7C0A">
      <w:numFmt w:val="bullet"/>
      <w:lvlText w:val="•"/>
      <w:lvlJc w:val="left"/>
      <w:pPr>
        <w:ind w:left="2054" w:hanging="144"/>
      </w:pPr>
      <w:rPr>
        <w:rFonts w:hint="default"/>
        <w:lang w:val="ro-RO" w:eastAsia="ro-RO" w:bidi="ro-RO"/>
      </w:rPr>
    </w:lvl>
    <w:lvl w:ilvl="3" w:tplc="16F079AA">
      <w:numFmt w:val="bullet"/>
      <w:lvlText w:val="•"/>
      <w:lvlJc w:val="left"/>
      <w:pPr>
        <w:ind w:left="2941" w:hanging="144"/>
      </w:pPr>
      <w:rPr>
        <w:rFonts w:hint="default"/>
        <w:lang w:val="ro-RO" w:eastAsia="ro-RO" w:bidi="ro-RO"/>
      </w:rPr>
    </w:lvl>
    <w:lvl w:ilvl="4" w:tplc="DFE88B44">
      <w:numFmt w:val="bullet"/>
      <w:lvlText w:val="•"/>
      <w:lvlJc w:val="left"/>
      <w:pPr>
        <w:ind w:left="3828" w:hanging="144"/>
      </w:pPr>
      <w:rPr>
        <w:rFonts w:hint="default"/>
        <w:lang w:val="ro-RO" w:eastAsia="ro-RO" w:bidi="ro-RO"/>
      </w:rPr>
    </w:lvl>
    <w:lvl w:ilvl="5" w:tplc="1D4EC108">
      <w:numFmt w:val="bullet"/>
      <w:lvlText w:val="•"/>
      <w:lvlJc w:val="left"/>
      <w:pPr>
        <w:ind w:left="4715" w:hanging="144"/>
      </w:pPr>
      <w:rPr>
        <w:rFonts w:hint="default"/>
        <w:lang w:val="ro-RO" w:eastAsia="ro-RO" w:bidi="ro-RO"/>
      </w:rPr>
    </w:lvl>
    <w:lvl w:ilvl="6" w:tplc="EA3CB764">
      <w:numFmt w:val="bullet"/>
      <w:lvlText w:val="•"/>
      <w:lvlJc w:val="left"/>
      <w:pPr>
        <w:ind w:left="5602" w:hanging="144"/>
      </w:pPr>
      <w:rPr>
        <w:rFonts w:hint="default"/>
        <w:lang w:val="ro-RO" w:eastAsia="ro-RO" w:bidi="ro-RO"/>
      </w:rPr>
    </w:lvl>
    <w:lvl w:ilvl="7" w:tplc="2C761B1C">
      <w:numFmt w:val="bullet"/>
      <w:lvlText w:val="•"/>
      <w:lvlJc w:val="left"/>
      <w:pPr>
        <w:ind w:left="6489" w:hanging="144"/>
      </w:pPr>
      <w:rPr>
        <w:rFonts w:hint="default"/>
        <w:lang w:val="ro-RO" w:eastAsia="ro-RO" w:bidi="ro-RO"/>
      </w:rPr>
    </w:lvl>
    <w:lvl w:ilvl="8" w:tplc="40903DF2">
      <w:numFmt w:val="bullet"/>
      <w:lvlText w:val="•"/>
      <w:lvlJc w:val="left"/>
      <w:pPr>
        <w:ind w:left="7376" w:hanging="144"/>
      </w:pPr>
      <w:rPr>
        <w:rFonts w:hint="default"/>
        <w:lang w:val="ro-RO" w:eastAsia="ro-RO" w:bidi="ro-RO"/>
      </w:rPr>
    </w:lvl>
  </w:abstractNum>
  <w:abstractNum w:abstractNumId="1">
    <w:nsid w:val="23B761DC"/>
    <w:multiLevelType w:val="hybridMultilevel"/>
    <w:tmpl w:val="0A768BF6"/>
    <w:lvl w:ilvl="0" w:tplc="C4BE3546">
      <w:numFmt w:val="bullet"/>
      <w:lvlText w:val=""/>
      <w:lvlJc w:val="left"/>
      <w:pPr>
        <w:ind w:left="276" w:hanging="144"/>
      </w:pPr>
      <w:rPr>
        <w:rFonts w:ascii="Symbol" w:eastAsia="Symbol" w:hAnsi="Symbol" w:cs="Symbol" w:hint="default"/>
        <w:w w:val="100"/>
        <w:sz w:val="16"/>
        <w:szCs w:val="16"/>
        <w:lang w:val="ro-RO" w:eastAsia="ro-RO" w:bidi="ro-RO"/>
      </w:rPr>
    </w:lvl>
    <w:lvl w:ilvl="1" w:tplc="49AE2334">
      <w:numFmt w:val="bullet"/>
      <w:lvlText w:val="•"/>
      <w:lvlJc w:val="left"/>
      <w:pPr>
        <w:ind w:left="1167" w:hanging="144"/>
      </w:pPr>
      <w:rPr>
        <w:rFonts w:hint="default"/>
        <w:lang w:val="ro-RO" w:eastAsia="ro-RO" w:bidi="ro-RO"/>
      </w:rPr>
    </w:lvl>
    <w:lvl w:ilvl="2" w:tplc="0146277C">
      <w:numFmt w:val="bullet"/>
      <w:lvlText w:val="•"/>
      <w:lvlJc w:val="left"/>
      <w:pPr>
        <w:ind w:left="2054" w:hanging="144"/>
      </w:pPr>
      <w:rPr>
        <w:rFonts w:hint="default"/>
        <w:lang w:val="ro-RO" w:eastAsia="ro-RO" w:bidi="ro-RO"/>
      </w:rPr>
    </w:lvl>
    <w:lvl w:ilvl="3" w:tplc="3A123CAA">
      <w:numFmt w:val="bullet"/>
      <w:lvlText w:val="•"/>
      <w:lvlJc w:val="left"/>
      <w:pPr>
        <w:ind w:left="2941" w:hanging="144"/>
      </w:pPr>
      <w:rPr>
        <w:rFonts w:hint="default"/>
        <w:lang w:val="ro-RO" w:eastAsia="ro-RO" w:bidi="ro-RO"/>
      </w:rPr>
    </w:lvl>
    <w:lvl w:ilvl="4" w:tplc="B4F464A0">
      <w:numFmt w:val="bullet"/>
      <w:lvlText w:val="•"/>
      <w:lvlJc w:val="left"/>
      <w:pPr>
        <w:ind w:left="3828" w:hanging="144"/>
      </w:pPr>
      <w:rPr>
        <w:rFonts w:hint="default"/>
        <w:lang w:val="ro-RO" w:eastAsia="ro-RO" w:bidi="ro-RO"/>
      </w:rPr>
    </w:lvl>
    <w:lvl w:ilvl="5" w:tplc="CB24B4C4">
      <w:numFmt w:val="bullet"/>
      <w:lvlText w:val="•"/>
      <w:lvlJc w:val="left"/>
      <w:pPr>
        <w:ind w:left="4715" w:hanging="144"/>
      </w:pPr>
      <w:rPr>
        <w:rFonts w:hint="default"/>
        <w:lang w:val="ro-RO" w:eastAsia="ro-RO" w:bidi="ro-RO"/>
      </w:rPr>
    </w:lvl>
    <w:lvl w:ilvl="6" w:tplc="73528FF2">
      <w:numFmt w:val="bullet"/>
      <w:lvlText w:val="•"/>
      <w:lvlJc w:val="left"/>
      <w:pPr>
        <w:ind w:left="5602" w:hanging="144"/>
      </w:pPr>
      <w:rPr>
        <w:rFonts w:hint="default"/>
        <w:lang w:val="ro-RO" w:eastAsia="ro-RO" w:bidi="ro-RO"/>
      </w:rPr>
    </w:lvl>
    <w:lvl w:ilvl="7" w:tplc="B9B25968">
      <w:numFmt w:val="bullet"/>
      <w:lvlText w:val="•"/>
      <w:lvlJc w:val="left"/>
      <w:pPr>
        <w:ind w:left="6489" w:hanging="144"/>
      </w:pPr>
      <w:rPr>
        <w:rFonts w:hint="default"/>
        <w:lang w:val="ro-RO" w:eastAsia="ro-RO" w:bidi="ro-RO"/>
      </w:rPr>
    </w:lvl>
    <w:lvl w:ilvl="8" w:tplc="6368008A">
      <w:numFmt w:val="bullet"/>
      <w:lvlText w:val="•"/>
      <w:lvlJc w:val="left"/>
      <w:pPr>
        <w:ind w:left="7376" w:hanging="144"/>
      </w:pPr>
      <w:rPr>
        <w:rFonts w:hint="default"/>
        <w:lang w:val="ro-RO" w:eastAsia="ro-RO" w:bidi="ro-RO"/>
      </w:rPr>
    </w:lvl>
  </w:abstractNum>
  <w:abstractNum w:abstractNumId="2">
    <w:nsid w:val="58515737"/>
    <w:multiLevelType w:val="hybridMultilevel"/>
    <w:tmpl w:val="4CFCB464"/>
    <w:lvl w:ilvl="0" w:tplc="F760A1DE">
      <w:start w:val="9"/>
      <w:numFmt w:val="decimal"/>
      <w:lvlText w:val="%1."/>
      <w:lvlJc w:val="left"/>
      <w:pPr>
        <w:ind w:left="1198" w:hanging="411"/>
      </w:pPr>
      <w:rPr>
        <w:rFonts w:ascii="Arial" w:eastAsia="Arial" w:hAnsi="Arial" w:cs="Arial" w:hint="default"/>
        <w:b/>
        <w:bCs/>
        <w:w w:val="99"/>
        <w:sz w:val="18"/>
        <w:szCs w:val="18"/>
        <w:lang w:val="ro-RO" w:eastAsia="ro-RO" w:bidi="ro-RO"/>
      </w:rPr>
    </w:lvl>
    <w:lvl w:ilvl="1" w:tplc="69A68858">
      <w:numFmt w:val="bullet"/>
      <w:lvlText w:val="•"/>
      <w:lvlJc w:val="left"/>
      <w:pPr>
        <w:ind w:left="2132" w:hanging="411"/>
      </w:pPr>
      <w:rPr>
        <w:rFonts w:hint="default"/>
        <w:lang w:val="ro-RO" w:eastAsia="ro-RO" w:bidi="ro-RO"/>
      </w:rPr>
    </w:lvl>
    <w:lvl w:ilvl="2" w:tplc="FBD00BF0">
      <w:numFmt w:val="bullet"/>
      <w:lvlText w:val="•"/>
      <w:lvlJc w:val="left"/>
      <w:pPr>
        <w:ind w:left="3065" w:hanging="411"/>
      </w:pPr>
      <w:rPr>
        <w:rFonts w:hint="default"/>
        <w:lang w:val="ro-RO" w:eastAsia="ro-RO" w:bidi="ro-RO"/>
      </w:rPr>
    </w:lvl>
    <w:lvl w:ilvl="3" w:tplc="70586100">
      <w:numFmt w:val="bullet"/>
      <w:lvlText w:val="•"/>
      <w:lvlJc w:val="left"/>
      <w:pPr>
        <w:ind w:left="3997" w:hanging="411"/>
      </w:pPr>
      <w:rPr>
        <w:rFonts w:hint="default"/>
        <w:lang w:val="ro-RO" w:eastAsia="ro-RO" w:bidi="ro-RO"/>
      </w:rPr>
    </w:lvl>
    <w:lvl w:ilvl="4" w:tplc="D5721FEE">
      <w:numFmt w:val="bullet"/>
      <w:lvlText w:val="•"/>
      <w:lvlJc w:val="left"/>
      <w:pPr>
        <w:ind w:left="4930" w:hanging="411"/>
      </w:pPr>
      <w:rPr>
        <w:rFonts w:hint="default"/>
        <w:lang w:val="ro-RO" w:eastAsia="ro-RO" w:bidi="ro-RO"/>
      </w:rPr>
    </w:lvl>
    <w:lvl w:ilvl="5" w:tplc="45204110">
      <w:numFmt w:val="bullet"/>
      <w:lvlText w:val="•"/>
      <w:lvlJc w:val="left"/>
      <w:pPr>
        <w:ind w:left="5863" w:hanging="411"/>
      </w:pPr>
      <w:rPr>
        <w:rFonts w:hint="default"/>
        <w:lang w:val="ro-RO" w:eastAsia="ro-RO" w:bidi="ro-RO"/>
      </w:rPr>
    </w:lvl>
    <w:lvl w:ilvl="6" w:tplc="6E320356">
      <w:numFmt w:val="bullet"/>
      <w:lvlText w:val="•"/>
      <w:lvlJc w:val="left"/>
      <w:pPr>
        <w:ind w:left="6795" w:hanging="411"/>
      </w:pPr>
      <w:rPr>
        <w:rFonts w:hint="default"/>
        <w:lang w:val="ro-RO" w:eastAsia="ro-RO" w:bidi="ro-RO"/>
      </w:rPr>
    </w:lvl>
    <w:lvl w:ilvl="7" w:tplc="35CC4602">
      <w:numFmt w:val="bullet"/>
      <w:lvlText w:val="•"/>
      <w:lvlJc w:val="left"/>
      <w:pPr>
        <w:ind w:left="7728" w:hanging="411"/>
      </w:pPr>
      <w:rPr>
        <w:rFonts w:hint="default"/>
        <w:lang w:val="ro-RO" w:eastAsia="ro-RO" w:bidi="ro-RO"/>
      </w:rPr>
    </w:lvl>
    <w:lvl w:ilvl="8" w:tplc="3D94ABFA">
      <w:numFmt w:val="bullet"/>
      <w:lvlText w:val="•"/>
      <w:lvlJc w:val="left"/>
      <w:pPr>
        <w:ind w:left="8661" w:hanging="411"/>
      </w:pPr>
      <w:rPr>
        <w:rFonts w:hint="default"/>
        <w:lang w:val="ro-RO" w:eastAsia="ro-RO" w:bidi="ro-RO"/>
      </w:rPr>
    </w:lvl>
  </w:abstractNum>
  <w:abstractNum w:abstractNumId="3">
    <w:nsid w:val="648042B0"/>
    <w:multiLevelType w:val="hybridMultilevel"/>
    <w:tmpl w:val="426822CA"/>
    <w:lvl w:ilvl="0" w:tplc="0DA24468">
      <w:start w:val="1"/>
      <w:numFmt w:val="decimal"/>
      <w:lvlText w:val="%1."/>
      <w:lvlJc w:val="left"/>
      <w:pPr>
        <w:ind w:left="1198" w:hanging="360"/>
      </w:pPr>
      <w:rPr>
        <w:rFonts w:ascii="Arial" w:eastAsia="Arial" w:hAnsi="Arial" w:cs="Arial" w:hint="default"/>
        <w:b/>
        <w:bCs/>
        <w:w w:val="99"/>
        <w:sz w:val="18"/>
        <w:szCs w:val="18"/>
        <w:lang w:val="ro-RO" w:eastAsia="ro-RO" w:bidi="ro-RO"/>
      </w:rPr>
    </w:lvl>
    <w:lvl w:ilvl="1" w:tplc="D12613B0">
      <w:numFmt w:val="bullet"/>
      <w:lvlText w:val="•"/>
      <w:lvlJc w:val="left"/>
      <w:pPr>
        <w:ind w:left="1384" w:hanging="360"/>
      </w:pPr>
      <w:rPr>
        <w:rFonts w:hint="default"/>
        <w:lang w:val="ro-RO" w:eastAsia="ro-RO" w:bidi="ro-RO"/>
      </w:rPr>
    </w:lvl>
    <w:lvl w:ilvl="2" w:tplc="AEB02DAA">
      <w:numFmt w:val="bullet"/>
      <w:lvlText w:val="•"/>
      <w:lvlJc w:val="left"/>
      <w:pPr>
        <w:ind w:left="1569" w:hanging="360"/>
      </w:pPr>
      <w:rPr>
        <w:rFonts w:hint="default"/>
        <w:lang w:val="ro-RO" w:eastAsia="ro-RO" w:bidi="ro-RO"/>
      </w:rPr>
    </w:lvl>
    <w:lvl w:ilvl="3" w:tplc="3FD2DB56">
      <w:numFmt w:val="bullet"/>
      <w:lvlText w:val="•"/>
      <w:lvlJc w:val="left"/>
      <w:pPr>
        <w:ind w:left="1754" w:hanging="360"/>
      </w:pPr>
      <w:rPr>
        <w:rFonts w:hint="default"/>
        <w:lang w:val="ro-RO" w:eastAsia="ro-RO" w:bidi="ro-RO"/>
      </w:rPr>
    </w:lvl>
    <w:lvl w:ilvl="4" w:tplc="0DCA40C4">
      <w:numFmt w:val="bullet"/>
      <w:lvlText w:val="•"/>
      <w:lvlJc w:val="left"/>
      <w:pPr>
        <w:ind w:left="1939" w:hanging="360"/>
      </w:pPr>
      <w:rPr>
        <w:rFonts w:hint="default"/>
        <w:lang w:val="ro-RO" w:eastAsia="ro-RO" w:bidi="ro-RO"/>
      </w:rPr>
    </w:lvl>
    <w:lvl w:ilvl="5" w:tplc="11BA8E8A">
      <w:numFmt w:val="bullet"/>
      <w:lvlText w:val="•"/>
      <w:lvlJc w:val="left"/>
      <w:pPr>
        <w:ind w:left="2123" w:hanging="360"/>
      </w:pPr>
      <w:rPr>
        <w:rFonts w:hint="default"/>
        <w:lang w:val="ro-RO" w:eastAsia="ro-RO" w:bidi="ro-RO"/>
      </w:rPr>
    </w:lvl>
    <w:lvl w:ilvl="6" w:tplc="AEA8E924">
      <w:numFmt w:val="bullet"/>
      <w:lvlText w:val="•"/>
      <w:lvlJc w:val="left"/>
      <w:pPr>
        <w:ind w:left="2308" w:hanging="360"/>
      </w:pPr>
      <w:rPr>
        <w:rFonts w:hint="default"/>
        <w:lang w:val="ro-RO" w:eastAsia="ro-RO" w:bidi="ro-RO"/>
      </w:rPr>
    </w:lvl>
    <w:lvl w:ilvl="7" w:tplc="C7268BC8">
      <w:numFmt w:val="bullet"/>
      <w:lvlText w:val="•"/>
      <w:lvlJc w:val="left"/>
      <w:pPr>
        <w:ind w:left="2493" w:hanging="360"/>
      </w:pPr>
      <w:rPr>
        <w:rFonts w:hint="default"/>
        <w:lang w:val="ro-RO" w:eastAsia="ro-RO" w:bidi="ro-RO"/>
      </w:rPr>
    </w:lvl>
    <w:lvl w:ilvl="8" w:tplc="1C8A1F6E">
      <w:numFmt w:val="bullet"/>
      <w:lvlText w:val="•"/>
      <w:lvlJc w:val="left"/>
      <w:pPr>
        <w:ind w:left="2678" w:hanging="360"/>
      </w:pPr>
      <w:rPr>
        <w:rFonts w:hint="default"/>
        <w:lang w:val="ro-RO" w:eastAsia="ro-RO" w:bidi="ro-RO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C7D20"/>
    <w:rsid w:val="00010BBB"/>
    <w:rsid w:val="00092ABB"/>
    <w:rsid w:val="000C4D99"/>
    <w:rsid w:val="000E7559"/>
    <w:rsid w:val="00104E69"/>
    <w:rsid w:val="001422E1"/>
    <w:rsid w:val="00147D79"/>
    <w:rsid w:val="001A28EF"/>
    <w:rsid w:val="001E5C8C"/>
    <w:rsid w:val="002260E9"/>
    <w:rsid w:val="00233977"/>
    <w:rsid w:val="00241856"/>
    <w:rsid w:val="00264329"/>
    <w:rsid w:val="0027466C"/>
    <w:rsid w:val="002B2AE9"/>
    <w:rsid w:val="002D5950"/>
    <w:rsid w:val="002E4344"/>
    <w:rsid w:val="002F0EAD"/>
    <w:rsid w:val="002F5A1D"/>
    <w:rsid w:val="002F5C50"/>
    <w:rsid w:val="003125E9"/>
    <w:rsid w:val="00355DE5"/>
    <w:rsid w:val="00357099"/>
    <w:rsid w:val="00370E26"/>
    <w:rsid w:val="003951E6"/>
    <w:rsid w:val="003A5B1E"/>
    <w:rsid w:val="003A719D"/>
    <w:rsid w:val="0041262D"/>
    <w:rsid w:val="004205EC"/>
    <w:rsid w:val="00432BA4"/>
    <w:rsid w:val="00452906"/>
    <w:rsid w:val="0049021E"/>
    <w:rsid w:val="004B5151"/>
    <w:rsid w:val="004B6AC0"/>
    <w:rsid w:val="004C5F70"/>
    <w:rsid w:val="00552B1E"/>
    <w:rsid w:val="00552C88"/>
    <w:rsid w:val="00553C08"/>
    <w:rsid w:val="00561A50"/>
    <w:rsid w:val="00575295"/>
    <w:rsid w:val="005B12D2"/>
    <w:rsid w:val="00616737"/>
    <w:rsid w:val="00653247"/>
    <w:rsid w:val="00666672"/>
    <w:rsid w:val="0069261F"/>
    <w:rsid w:val="006B132C"/>
    <w:rsid w:val="006C2CC8"/>
    <w:rsid w:val="006E03F5"/>
    <w:rsid w:val="00717D1A"/>
    <w:rsid w:val="00744A0C"/>
    <w:rsid w:val="00775A39"/>
    <w:rsid w:val="007A19DB"/>
    <w:rsid w:val="007C6E3C"/>
    <w:rsid w:val="007C7D20"/>
    <w:rsid w:val="007F474B"/>
    <w:rsid w:val="007F7C11"/>
    <w:rsid w:val="008016C5"/>
    <w:rsid w:val="00813C0F"/>
    <w:rsid w:val="00856385"/>
    <w:rsid w:val="00860B43"/>
    <w:rsid w:val="008664CA"/>
    <w:rsid w:val="0087028B"/>
    <w:rsid w:val="008704C3"/>
    <w:rsid w:val="008A2F07"/>
    <w:rsid w:val="008A7394"/>
    <w:rsid w:val="008C1F59"/>
    <w:rsid w:val="008F418D"/>
    <w:rsid w:val="009152D4"/>
    <w:rsid w:val="00917F76"/>
    <w:rsid w:val="00937F92"/>
    <w:rsid w:val="009533B3"/>
    <w:rsid w:val="00962178"/>
    <w:rsid w:val="00993795"/>
    <w:rsid w:val="009A40B0"/>
    <w:rsid w:val="009D4D67"/>
    <w:rsid w:val="00A04D9D"/>
    <w:rsid w:val="00A145E8"/>
    <w:rsid w:val="00A413BC"/>
    <w:rsid w:val="00A47D91"/>
    <w:rsid w:val="00A673C5"/>
    <w:rsid w:val="00A93C04"/>
    <w:rsid w:val="00AC4001"/>
    <w:rsid w:val="00B21B3D"/>
    <w:rsid w:val="00B251A1"/>
    <w:rsid w:val="00B71F58"/>
    <w:rsid w:val="00B75411"/>
    <w:rsid w:val="00BD5856"/>
    <w:rsid w:val="00C21C78"/>
    <w:rsid w:val="00C22DD8"/>
    <w:rsid w:val="00C83B04"/>
    <w:rsid w:val="00C936C5"/>
    <w:rsid w:val="00CD5883"/>
    <w:rsid w:val="00D04A17"/>
    <w:rsid w:val="00D342BB"/>
    <w:rsid w:val="00D7396E"/>
    <w:rsid w:val="00DA4CF1"/>
    <w:rsid w:val="00DC6750"/>
    <w:rsid w:val="00DE15BE"/>
    <w:rsid w:val="00E278AC"/>
    <w:rsid w:val="00E444AF"/>
    <w:rsid w:val="00E638C9"/>
    <w:rsid w:val="00E656F5"/>
    <w:rsid w:val="00EB4D1C"/>
    <w:rsid w:val="00EC3A59"/>
    <w:rsid w:val="00EC5061"/>
    <w:rsid w:val="00F00F86"/>
    <w:rsid w:val="00F228CE"/>
    <w:rsid w:val="00F31D04"/>
    <w:rsid w:val="00F618B9"/>
    <w:rsid w:val="00FB06EB"/>
    <w:rsid w:val="00FB5A07"/>
    <w:rsid w:val="00FD4EB9"/>
    <w:rsid w:val="00FE5C95"/>
    <w:rsid w:val="00FF0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C7D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o-RO" w:bidi="ro-RO"/>
    </w:rPr>
  </w:style>
  <w:style w:type="paragraph" w:styleId="Heading1">
    <w:name w:val="heading 1"/>
    <w:basedOn w:val="Normal"/>
    <w:link w:val="Heading1Char"/>
    <w:uiPriority w:val="1"/>
    <w:qFormat/>
    <w:rsid w:val="007C7D20"/>
    <w:pPr>
      <w:ind w:left="478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7C7D20"/>
    <w:rPr>
      <w:rFonts w:ascii="Times New Roman" w:eastAsia="Times New Roman" w:hAnsi="Times New Roman" w:cs="Times New Roman"/>
      <w:b/>
      <w:bCs/>
      <w:sz w:val="24"/>
      <w:szCs w:val="24"/>
      <w:lang w:eastAsia="ro-RO" w:bidi="ro-RO"/>
    </w:rPr>
  </w:style>
  <w:style w:type="paragraph" w:styleId="BodyText">
    <w:name w:val="Body Text"/>
    <w:basedOn w:val="Normal"/>
    <w:link w:val="BodyTextChar"/>
    <w:uiPriority w:val="1"/>
    <w:qFormat/>
    <w:rsid w:val="007C7D20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7C7D20"/>
    <w:rPr>
      <w:rFonts w:ascii="Times New Roman" w:eastAsia="Times New Roman" w:hAnsi="Times New Roman" w:cs="Times New Roman"/>
      <w:sz w:val="24"/>
      <w:szCs w:val="24"/>
      <w:lang w:eastAsia="ro-RO" w:bidi="ro-RO"/>
    </w:rPr>
  </w:style>
  <w:style w:type="paragraph" w:styleId="ListParagraph">
    <w:name w:val="List Paragraph"/>
    <w:basedOn w:val="Normal"/>
    <w:uiPriority w:val="1"/>
    <w:qFormat/>
    <w:rsid w:val="007C7D20"/>
    <w:pPr>
      <w:ind w:left="511"/>
    </w:pPr>
  </w:style>
  <w:style w:type="paragraph" w:customStyle="1" w:styleId="TableParagraph">
    <w:name w:val="Table Paragraph"/>
    <w:basedOn w:val="Normal"/>
    <w:uiPriority w:val="1"/>
    <w:qFormat/>
    <w:rsid w:val="007C7D20"/>
  </w:style>
  <w:style w:type="paragraph" w:styleId="Footer">
    <w:name w:val="footer"/>
    <w:basedOn w:val="Normal"/>
    <w:link w:val="FooterChar"/>
    <w:rsid w:val="00A413BC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rsid w:val="00A413B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A04D9D"/>
    <w:rPr>
      <w:b/>
      <w:bCs/>
    </w:rPr>
  </w:style>
  <w:style w:type="character" w:customStyle="1" w:styleId="familyname">
    <w:name w:val="familyname"/>
    <w:basedOn w:val="DefaultParagraphFont"/>
    <w:rsid w:val="00A04D9D"/>
  </w:style>
  <w:style w:type="character" w:styleId="Emphasis">
    <w:name w:val="Emphasis"/>
    <w:basedOn w:val="DefaultParagraphFont"/>
    <w:uiPriority w:val="20"/>
    <w:qFormat/>
    <w:rsid w:val="00A04D9D"/>
    <w:rPr>
      <w:i/>
      <w:iCs/>
    </w:rPr>
  </w:style>
  <w:style w:type="character" w:styleId="Hyperlink">
    <w:name w:val="Hyperlink"/>
    <w:basedOn w:val="DefaultParagraphFont"/>
    <w:uiPriority w:val="99"/>
    <w:unhideWhenUsed/>
    <w:rsid w:val="00010BB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1230</Words>
  <Characters>7135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ILINCA</dc:creator>
  <cp:lastModifiedBy>ILINCA</cp:lastModifiedBy>
  <cp:revision>22</cp:revision>
  <dcterms:created xsi:type="dcterms:W3CDTF">2019-10-08T10:49:00Z</dcterms:created>
  <dcterms:modified xsi:type="dcterms:W3CDTF">2019-10-28T16:04:00Z</dcterms:modified>
</cp:coreProperties>
</file>